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5A" w:rsidRPr="007054E6" w:rsidRDefault="00093C25" w:rsidP="00FE1D5A">
      <w:pPr>
        <w:pStyle w:val="Titel"/>
        <w:rPr>
          <w:rFonts w:cs="Arial"/>
          <w:sz w:val="22"/>
          <w:szCs w:val="22"/>
        </w:rPr>
      </w:pPr>
      <w:r w:rsidRPr="007054E6">
        <w:rPr>
          <w:rFonts w:cs="Arial"/>
          <w:sz w:val="22"/>
          <w:szCs w:val="22"/>
        </w:rPr>
        <w:t>B</w:t>
      </w:r>
      <w:r w:rsidR="00FE1D5A" w:rsidRPr="007054E6">
        <w:rPr>
          <w:rFonts w:cs="Arial"/>
          <w:sz w:val="22"/>
          <w:szCs w:val="22"/>
        </w:rPr>
        <w:t>e</w:t>
      </w:r>
      <w:r w:rsidRPr="007054E6">
        <w:rPr>
          <w:rFonts w:cs="Arial"/>
          <w:sz w:val="22"/>
          <w:szCs w:val="22"/>
        </w:rPr>
        <w:t>kanntmachung</w:t>
      </w:r>
      <w:r w:rsidR="00FE1D5A" w:rsidRPr="007054E6">
        <w:rPr>
          <w:rFonts w:cs="Arial"/>
          <w:sz w:val="22"/>
          <w:szCs w:val="22"/>
        </w:rPr>
        <w:t xml:space="preserve"> des </w:t>
      </w:r>
      <w:r w:rsidR="00EE12E3" w:rsidRPr="007054E6">
        <w:rPr>
          <w:rFonts w:cs="Arial"/>
          <w:sz w:val="22"/>
          <w:szCs w:val="22"/>
        </w:rPr>
        <w:t>LSN</w:t>
      </w:r>
      <w:r w:rsidR="00FE1D5A" w:rsidRPr="007054E6">
        <w:rPr>
          <w:rFonts w:cs="Arial"/>
          <w:sz w:val="22"/>
          <w:szCs w:val="22"/>
        </w:rPr>
        <w:t xml:space="preserve"> zur Kommunalen Doppik </w:t>
      </w:r>
      <w:r w:rsidR="00F772F0" w:rsidRPr="007054E6">
        <w:rPr>
          <w:rFonts w:cs="Arial"/>
          <w:sz w:val="22"/>
          <w:szCs w:val="22"/>
        </w:rPr>
        <w:t>vom</w:t>
      </w:r>
      <w:r w:rsidR="001D2179" w:rsidRPr="007054E6">
        <w:rPr>
          <w:rFonts w:cs="Arial"/>
          <w:sz w:val="22"/>
          <w:szCs w:val="22"/>
        </w:rPr>
        <w:t xml:space="preserve"> </w:t>
      </w:r>
      <w:r w:rsidR="0011231B">
        <w:rPr>
          <w:rFonts w:cs="Arial"/>
          <w:sz w:val="22"/>
          <w:szCs w:val="22"/>
        </w:rPr>
        <w:t>01.09.</w:t>
      </w:r>
      <w:r w:rsidR="003C02F4">
        <w:rPr>
          <w:rFonts w:cs="Arial"/>
          <w:sz w:val="22"/>
          <w:szCs w:val="22"/>
        </w:rPr>
        <w:t>2022</w:t>
      </w:r>
    </w:p>
    <w:p w:rsidR="00FE1D5A" w:rsidRDefault="00FE1D5A" w:rsidP="00FE1D5A">
      <w:pPr>
        <w:pStyle w:val="Titel"/>
        <w:rPr>
          <w:rFonts w:cs="Arial"/>
          <w:sz w:val="22"/>
          <w:szCs w:val="22"/>
        </w:rPr>
      </w:pPr>
      <w:r w:rsidRPr="007054E6">
        <w:rPr>
          <w:rFonts w:cs="Arial"/>
          <w:sz w:val="22"/>
          <w:szCs w:val="22"/>
        </w:rPr>
        <w:t>(</w:t>
      </w:r>
      <w:proofErr w:type="spellStart"/>
      <w:r w:rsidRPr="007054E6">
        <w:rPr>
          <w:rFonts w:cs="Arial"/>
          <w:sz w:val="22"/>
          <w:szCs w:val="22"/>
        </w:rPr>
        <w:t>Nds</w:t>
      </w:r>
      <w:proofErr w:type="spellEnd"/>
      <w:r w:rsidRPr="007054E6">
        <w:rPr>
          <w:rFonts w:cs="Arial"/>
          <w:sz w:val="22"/>
          <w:szCs w:val="22"/>
        </w:rPr>
        <w:t xml:space="preserve">. MBl. </w:t>
      </w:r>
      <w:r w:rsidR="00963AFB" w:rsidRPr="007054E6">
        <w:rPr>
          <w:rFonts w:cs="Arial"/>
          <w:sz w:val="22"/>
          <w:szCs w:val="22"/>
        </w:rPr>
        <w:t>Nr.</w:t>
      </w:r>
      <w:r w:rsidR="00697B24" w:rsidRPr="007054E6">
        <w:rPr>
          <w:rFonts w:cs="Arial"/>
          <w:sz w:val="22"/>
          <w:szCs w:val="22"/>
        </w:rPr>
        <w:t xml:space="preserve"> </w:t>
      </w:r>
      <w:r w:rsidR="0011231B">
        <w:rPr>
          <w:rFonts w:cs="Arial"/>
          <w:sz w:val="22"/>
          <w:szCs w:val="22"/>
        </w:rPr>
        <w:t>38</w:t>
      </w:r>
      <w:r w:rsidR="00213404">
        <w:rPr>
          <w:rFonts w:cs="Arial"/>
          <w:sz w:val="22"/>
          <w:szCs w:val="22"/>
        </w:rPr>
        <w:t xml:space="preserve"> </w:t>
      </w:r>
      <w:r w:rsidR="00963AFB" w:rsidRPr="007054E6">
        <w:rPr>
          <w:rFonts w:cs="Arial"/>
          <w:sz w:val="22"/>
          <w:szCs w:val="22"/>
        </w:rPr>
        <w:t>vom</w:t>
      </w:r>
      <w:r w:rsidR="00882E34" w:rsidRPr="007054E6">
        <w:rPr>
          <w:rFonts w:cs="Arial"/>
          <w:sz w:val="22"/>
          <w:szCs w:val="22"/>
        </w:rPr>
        <w:t xml:space="preserve"> </w:t>
      </w:r>
      <w:r w:rsidR="0011231B">
        <w:rPr>
          <w:rFonts w:cs="Arial"/>
          <w:sz w:val="22"/>
          <w:szCs w:val="22"/>
        </w:rPr>
        <w:t>14.09.2022</w:t>
      </w:r>
      <w:r w:rsidR="00213404">
        <w:rPr>
          <w:rFonts w:cs="Arial"/>
          <w:sz w:val="22"/>
          <w:szCs w:val="22"/>
        </w:rPr>
        <w:t xml:space="preserve"> </w:t>
      </w:r>
      <w:r w:rsidRPr="007054E6">
        <w:rPr>
          <w:rFonts w:cs="Arial"/>
          <w:sz w:val="22"/>
          <w:szCs w:val="22"/>
        </w:rPr>
        <w:t>S.</w:t>
      </w:r>
      <w:r w:rsidR="00692B84">
        <w:rPr>
          <w:rFonts w:cs="Arial"/>
          <w:sz w:val="22"/>
          <w:szCs w:val="22"/>
        </w:rPr>
        <w:t xml:space="preserve"> </w:t>
      </w:r>
      <w:r w:rsidR="0011231B">
        <w:rPr>
          <w:rFonts w:cs="Arial"/>
          <w:sz w:val="22"/>
          <w:szCs w:val="22"/>
        </w:rPr>
        <w:t>1284</w:t>
      </w:r>
      <w:bookmarkStart w:id="0" w:name="_GoBack"/>
      <w:bookmarkEnd w:id="0"/>
      <w:r w:rsidRPr="007054E6">
        <w:rPr>
          <w:rFonts w:cs="Arial"/>
          <w:sz w:val="22"/>
          <w:szCs w:val="22"/>
        </w:rPr>
        <w:t>)</w:t>
      </w:r>
    </w:p>
    <w:p w:rsidR="004F450F" w:rsidRDefault="004F450F" w:rsidP="00FE1D5A">
      <w:pPr>
        <w:pStyle w:val="Titel"/>
        <w:rPr>
          <w:rFonts w:cs="Arial"/>
          <w:sz w:val="22"/>
          <w:szCs w:val="22"/>
        </w:rPr>
      </w:pPr>
    </w:p>
    <w:p w:rsidR="004F450F" w:rsidRPr="00334B3C" w:rsidRDefault="004F450F" w:rsidP="004F450F">
      <w:pPr>
        <w:pStyle w:val="Titel"/>
        <w:tabs>
          <w:tab w:val="left" w:pos="993"/>
        </w:tabs>
        <w:jc w:val="lef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Bezug:</w:t>
      </w:r>
      <w:r>
        <w:rPr>
          <w:rFonts w:cs="Arial"/>
          <w:sz w:val="22"/>
          <w:szCs w:val="22"/>
        </w:rPr>
        <w:tab/>
      </w:r>
      <w:r w:rsidRPr="00334B3C">
        <w:rPr>
          <w:rFonts w:cs="Arial"/>
          <w:b w:val="0"/>
          <w:sz w:val="22"/>
          <w:szCs w:val="22"/>
        </w:rPr>
        <w:t xml:space="preserve">a) Bekanntmachung </w:t>
      </w:r>
      <w:r w:rsidRPr="00334B3C">
        <w:rPr>
          <w:rFonts w:cs="Arial"/>
          <w:b w:val="0"/>
          <w:color w:val="000000"/>
          <w:sz w:val="22"/>
          <w:szCs w:val="22"/>
        </w:rPr>
        <w:t>des NLS vom 27.04.2006 (</w:t>
      </w:r>
      <w:proofErr w:type="spellStart"/>
      <w:r w:rsidRPr="00334B3C">
        <w:rPr>
          <w:rFonts w:cs="Arial"/>
          <w:b w:val="0"/>
          <w:color w:val="000000"/>
          <w:sz w:val="22"/>
          <w:szCs w:val="22"/>
        </w:rPr>
        <w:t>Nds</w:t>
      </w:r>
      <w:proofErr w:type="spellEnd"/>
      <w:r w:rsidRPr="00334B3C">
        <w:rPr>
          <w:rFonts w:cs="Arial"/>
          <w:b w:val="0"/>
          <w:color w:val="000000"/>
          <w:sz w:val="22"/>
          <w:szCs w:val="22"/>
        </w:rPr>
        <w:t>. MBl. S. 579)</w:t>
      </w:r>
    </w:p>
    <w:p w:rsidR="004F450F" w:rsidRDefault="004F450F" w:rsidP="004F450F">
      <w:pPr>
        <w:pStyle w:val="Titel"/>
        <w:tabs>
          <w:tab w:val="left" w:pos="993"/>
        </w:tabs>
        <w:jc w:val="left"/>
        <w:rPr>
          <w:rFonts w:cs="Arial"/>
          <w:b w:val="0"/>
          <w:color w:val="000000"/>
          <w:sz w:val="22"/>
          <w:szCs w:val="22"/>
        </w:rPr>
      </w:pPr>
      <w:r w:rsidRPr="00334B3C">
        <w:rPr>
          <w:rFonts w:cs="Arial"/>
          <w:b w:val="0"/>
          <w:color w:val="000000"/>
          <w:sz w:val="22"/>
          <w:szCs w:val="22"/>
        </w:rPr>
        <w:tab/>
        <w:t xml:space="preserve">b) Änderungsbekanntmachung des LSN vom </w:t>
      </w:r>
      <w:r w:rsidR="007619B6">
        <w:rPr>
          <w:rFonts w:cs="Arial"/>
          <w:b w:val="0"/>
          <w:color w:val="000000"/>
          <w:sz w:val="22"/>
          <w:szCs w:val="22"/>
        </w:rPr>
        <w:t>19.08.2021</w:t>
      </w:r>
      <w:r w:rsidRPr="00334B3C">
        <w:rPr>
          <w:rFonts w:cs="Arial"/>
          <w:b w:val="0"/>
          <w:color w:val="000000"/>
          <w:sz w:val="22"/>
          <w:szCs w:val="22"/>
        </w:rPr>
        <w:t xml:space="preserve"> (</w:t>
      </w:r>
      <w:proofErr w:type="spellStart"/>
      <w:r w:rsidRPr="00334B3C">
        <w:rPr>
          <w:rFonts w:cs="Arial"/>
          <w:b w:val="0"/>
          <w:color w:val="000000"/>
          <w:sz w:val="22"/>
          <w:szCs w:val="22"/>
        </w:rPr>
        <w:t>Nds</w:t>
      </w:r>
      <w:proofErr w:type="spellEnd"/>
      <w:r w:rsidRPr="00334B3C">
        <w:rPr>
          <w:rFonts w:cs="Arial"/>
          <w:b w:val="0"/>
          <w:color w:val="000000"/>
          <w:sz w:val="22"/>
          <w:szCs w:val="22"/>
        </w:rPr>
        <w:t xml:space="preserve">. MBl. S. </w:t>
      </w:r>
      <w:r w:rsidR="007619B6">
        <w:rPr>
          <w:rFonts w:cs="Arial"/>
          <w:b w:val="0"/>
          <w:color w:val="000000"/>
          <w:sz w:val="22"/>
          <w:szCs w:val="22"/>
        </w:rPr>
        <w:t>1424</w:t>
      </w:r>
      <w:r w:rsidRPr="00334B3C">
        <w:rPr>
          <w:rFonts w:cs="Arial"/>
          <w:b w:val="0"/>
          <w:color w:val="000000"/>
          <w:sz w:val="22"/>
          <w:szCs w:val="22"/>
        </w:rPr>
        <w:t>)</w:t>
      </w:r>
    </w:p>
    <w:p w:rsidR="004F450F" w:rsidRPr="00334B3C" w:rsidRDefault="004F450F" w:rsidP="004F450F">
      <w:pPr>
        <w:pStyle w:val="Titel"/>
        <w:tabs>
          <w:tab w:val="left" w:pos="993"/>
        </w:tabs>
        <w:jc w:val="left"/>
        <w:rPr>
          <w:rFonts w:cs="Arial"/>
          <w:b w:val="0"/>
          <w:sz w:val="22"/>
          <w:szCs w:val="22"/>
        </w:rPr>
      </w:pPr>
    </w:p>
    <w:p w:rsidR="004F450F" w:rsidRDefault="004F450F" w:rsidP="00FE1D5A">
      <w:pPr>
        <w:pStyle w:val="Titel"/>
        <w:rPr>
          <w:rFonts w:cs="Arial"/>
          <w:sz w:val="22"/>
          <w:szCs w:val="22"/>
        </w:rPr>
      </w:pPr>
    </w:p>
    <w:p w:rsidR="008C3F98" w:rsidRDefault="00403A9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das </w:t>
      </w:r>
      <w:r w:rsidR="0043264C" w:rsidRPr="00837035">
        <w:rPr>
          <w:rFonts w:cs="Arial"/>
          <w:b/>
          <w:sz w:val="22"/>
          <w:szCs w:val="22"/>
        </w:rPr>
        <w:t>Haushaltsjahr 20</w:t>
      </w:r>
      <w:r w:rsidR="00763A06" w:rsidRPr="00837035">
        <w:rPr>
          <w:rFonts w:cs="Arial"/>
          <w:b/>
          <w:sz w:val="22"/>
          <w:szCs w:val="22"/>
        </w:rPr>
        <w:t>2</w:t>
      </w:r>
      <w:r w:rsidR="003C02F4">
        <w:rPr>
          <w:rFonts w:cs="Arial"/>
          <w:b/>
          <w:sz w:val="22"/>
          <w:szCs w:val="22"/>
        </w:rPr>
        <w:t>3</w:t>
      </w:r>
      <w:r w:rsidR="001B6D0C" w:rsidRPr="001B6D0C">
        <w:rPr>
          <w:rFonts w:cs="Arial"/>
          <w:sz w:val="22"/>
          <w:szCs w:val="22"/>
        </w:rPr>
        <w:t xml:space="preserve"> werden die verbindlichen Zuordnungsvorschriften zum Kontenrahmen Niedersachsen</w:t>
      </w:r>
      <w:r w:rsidR="007762AF">
        <w:rPr>
          <w:rFonts w:cs="Arial"/>
          <w:sz w:val="22"/>
          <w:szCs w:val="22"/>
        </w:rPr>
        <w:t>,</w:t>
      </w:r>
      <w:r w:rsidR="001B6D0C" w:rsidRPr="001B6D0C">
        <w:rPr>
          <w:rFonts w:cs="Arial"/>
          <w:sz w:val="22"/>
          <w:szCs w:val="22"/>
        </w:rPr>
        <w:t xml:space="preserve"> </w:t>
      </w:r>
      <w:r w:rsidR="00CC70DD" w:rsidRPr="001B6D0C">
        <w:rPr>
          <w:rFonts w:cs="Arial"/>
          <w:sz w:val="22"/>
          <w:szCs w:val="22"/>
        </w:rPr>
        <w:t xml:space="preserve">der verbindliche Produktrahmen </w:t>
      </w:r>
      <w:r w:rsidR="00F9239C">
        <w:rPr>
          <w:rFonts w:cs="Arial"/>
          <w:sz w:val="22"/>
          <w:szCs w:val="22"/>
        </w:rPr>
        <w:t xml:space="preserve">für </w:t>
      </w:r>
      <w:r w:rsidR="00CC70DD" w:rsidRPr="001B6D0C">
        <w:rPr>
          <w:rFonts w:cs="Arial"/>
          <w:sz w:val="22"/>
          <w:szCs w:val="22"/>
        </w:rPr>
        <w:t xml:space="preserve">Niedersachsen </w:t>
      </w:r>
      <w:r w:rsidR="00CC70DD">
        <w:rPr>
          <w:rFonts w:cs="Arial"/>
          <w:sz w:val="22"/>
          <w:szCs w:val="22"/>
        </w:rPr>
        <w:t>sowie</w:t>
      </w:r>
      <w:r w:rsidR="00CC70DD" w:rsidRPr="001B6D0C">
        <w:rPr>
          <w:rFonts w:cs="Arial"/>
          <w:sz w:val="22"/>
          <w:szCs w:val="22"/>
        </w:rPr>
        <w:t xml:space="preserve"> die verbindlichen Zuordnungsvorschriften zum Produktrahmen Niedersachsen </w:t>
      </w:r>
      <w:r w:rsidR="001B6D0C" w:rsidRPr="001B6D0C">
        <w:rPr>
          <w:rFonts w:cs="Arial"/>
          <w:sz w:val="22"/>
          <w:szCs w:val="22"/>
        </w:rPr>
        <w:t>in geänderter Form bekannt gemacht.</w:t>
      </w:r>
      <w:r w:rsidR="00B61CB9">
        <w:rPr>
          <w:rFonts w:cs="Arial"/>
          <w:sz w:val="22"/>
          <w:szCs w:val="22"/>
        </w:rPr>
        <w:t xml:space="preserve"> </w:t>
      </w:r>
      <w:r w:rsidR="00393CC9">
        <w:rPr>
          <w:rFonts w:cs="Arial"/>
          <w:sz w:val="22"/>
          <w:szCs w:val="22"/>
        </w:rPr>
        <w:t>Der verbindliche Kontenrahmen für Niedersachsen 2022 wurde nicht geändert und behält</w:t>
      </w:r>
      <w:r w:rsidR="00173CDB">
        <w:rPr>
          <w:rFonts w:cs="Arial"/>
          <w:sz w:val="22"/>
          <w:szCs w:val="22"/>
        </w:rPr>
        <w:t xml:space="preserve"> </w:t>
      </w:r>
      <w:r w:rsidR="00393CC9">
        <w:rPr>
          <w:rFonts w:cs="Arial"/>
          <w:sz w:val="22"/>
          <w:szCs w:val="22"/>
        </w:rPr>
        <w:t>Gültigkeit für das Haushaltsjahr 2023.</w:t>
      </w:r>
    </w:p>
    <w:p w:rsidR="008C3F98" w:rsidRDefault="008C3F98">
      <w:pPr>
        <w:rPr>
          <w:rFonts w:cs="Arial"/>
          <w:sz w:val="22"/>
          <w:szCs w:val="22"/>
        </w:rPr>
      </w:pPr>
    </w:p>
    <w:p w:rsidR="00F772F0" w:rsidRDefault="00393CC9" w:rsidP="00EF20DA">
      <w:pPr>
        <w:pStyle w:val="Textkrper-Einzug2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7F2363" w:rsidRPr="007054E6">
        <w:rPr>
          <w:rFonts w:cs="Arial"/>
          <w:szCs w:val="22"/>
        </w:rPr>
        <w:t>.</w:t>
      </w:r>
      <w:r w:rsidR="00826B5B" w:rsidRPr="007054E6">
        <w:rPr>
          <w:rFonts w:cs="Arial"/>
          <w:szCs w:val="22"/>
        </w:rPr>
        <w:tab/>
      </w:r>
      <w:r w:rsidR="00F772F0" w:rsidRPr="007054E6">
        <w:rPr>
          <w:rFonts w:cs="Arial"/>
          <w:szCs w:val="22"/>
        </w:rPr>
        <w:t xml:space="preserve">Die </w:t>
      </w:r>
      <w:r w:rsidR="009F4DB1">
        <w:rPr>
          <w:rFonts w:cs="Arial"/>
          <w:szCs w:val="22"/>
        </w:rPr>
        <w:t xml:space="preserve">verbindlichen </w:t>
      </w:r>
      <w:r w:rsidR="00F772F0" w:rsidRPr="007054E6">
        <w:rPr>
          <w:rFonts w:cs="Arial"/>
          <w:b/>
          <w:szCs w:val="22"/>
        </w:rPr>
        <w:t>Zuordnungsvorschriften</w:t>
      </w:r>
      <w:r w:rsidR="00F772F0" w:rsidRPr="007054E6">
        <w:rPr>
          <w:rFonts w:cs="Arial"/>
          <w:szCs w:val="22"/>
        </w:rPr>
        <w:t xml:space="preserve"> zum niedersächsischen </w:t>
      </w:r>
      <w:r w:rsidR="00F772F0" w:rsidRPr="007054E6">
        <w:rPr>
          <w:rFonts w:cs="Arial"/>
          <w:b/>
          <w:szCs w:val="22"/>
        </w:rPr>
        <w:t>Kontenrahmen</w:t>
      </w:r>
      <w:r w:rsidR="00F772F0" w:rsidRPr="007054E6">
        <w:rPr>
          <w:rFonts w:cs="Arial"/>
          <w:szCs w:val="22"/>
        </w:rPr>
        <w:t xml:space="preserve"> wurden wie folgt geändert:</w:t>
      </w:r>
    </w:p>
    <w:p w:rsidR="00AE10A3" w:rsidRDefault="00AE10A3" w:rsidP="00EF20DA">
      <w:pPr>
        <w:pStyle w:val="Textkrper-Einzug2"/>
        <w:rPr>
          <w:rFonts w:cs="Arial"/>
          <w:szCs w:val="22"/>
        </w:rPr>
      </w:pPr>
    </w:p>
    <w:p w:rsidR="0089336C" w:rsidRDefault="00B51F58" w:rsidP="00B51F58">
      <w:pPr>
        <w:pStyle w:val="Textkrper-Einzug2"/>
        <w:tabs>
          <w:tab w:val="left" w:pos="1134"/>
          <w:tab w:val="left" w:pos="2552"/>
        </w:tabs>
        <w:ind w:left="1134" w:hanging="113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1</w:t>
      </w:r>
      <w:r>
        <w:rPr>
          <w:rFonts w:cs="Arial"/>
          <w:szCs w:val="22"/>
        </w:rPr>
        <w:t>.</w:t>
      </w:r>
      <w:r w:rsidR="00485D1A">
        <w:rPr>
          <w:rFonts w:cs="Arial"/>
          <w:szCs w:val="22"/>
        </w:rPr>
        <w:t>1</w:t>
      </w:r>
      <w:r>
        <w:rPr>
          <w:rFonts w:cs="Arial"/>
          <w:szCs w:val="22"/>
        </w:rPr>
        <w:tab/>
        <w:t xml:space="preserve">Die </w:t>
      </w:r>
      <w:r w:rsidRPr="000F410F">
        <w:rPr>
          <w:rFonts w:cs="Arial"/>
          <w:b/>
          <w:szCs w:val="22"/>
        </w:rPr>
        <w:t xml:space="preserve">Kontenklasse </w:t>
      </w:r>
      <w:r w:rsidR="002D741A">
        <w:rPr>
          <w:rFonts w:cs="Arial"/>
          <w:b/>
          <w:szCs w:val="22"/>
        </w:rPr>
        <w:t>4</w:t>
      </w:r>
      <w:r>
        <w:rPr>
          <w:rFonts w:cs="Arial"/>
          <w:szCs w:val="22"/>
        </w:rPr>
        <w:t xml:space="preserve"> „</w:t>
      </w:r>
      <w:r w:rsidR="00366AF6">
        <w:rPr>
          <w:rFonts w:cs="Arial"/>
          <w:szCs w:val="22"/>
        </w:rPr>
        <w:t>Ordentliche Aufwendungen</w:t>
      </w:r>
      <w:r>
        <w:rPr>
          <w:rFonts w:cs="Arial"/>
          <w:szCs w:val="22"/>
        </w:rPr>
        <w:t>“ wurde wie folgt geändert:</w:t>
      </w:r>
    </w:p>
    <w:p w:rsidR="00B51F58" w:rsidRDefault="00B51F58" w:rsidP="00B51F58">
      <w:pPr>
        <w:pStyle w:val="Textkrper-Einzug2"/>
        <w:tabs>
          <w:tab w:val="left" w:pos="1134"/>
          <w:tab w:val="left" w:pos="2552"/>
        </w:tabs>
        <w:ind w:left="1134" w:hanging="1134"/>
        <w:rPr>
          <w:rFonts w:cs="Arial"/>
          <w:szCs w:val="22"/>
        </w:rPr>
      </w:pPr>
    </w:p>
    <w:p w:rsidR="00FC0E2A" w:rsidRDefault="00B51F58" w:rsidP="00485D1A">
      <w:pPr>
        <w:pStyle w:val="Textkrper-Einzug2"/>
        <w:tabs>
          <w:tab w:val="left" w:pos="1134"/>
          <w:tab w:val="left" w:pos="1843"/>
        </w:tabs>
        <w:ind w:left="1843" w:hanging="1985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1</w:t>
      </w:r>
      <w:r>
        <w:rPr>
          <w:rFonts w:cs="Arial"/>
          <w:szCs w:val="22"/>
        </w:rPr>
        <w:t>.</w:t>
      </w:r>
      <w:r w:rsidR="00485D1A">
        <w:rPr>
          <w:rFonts w:cs="Arial"/>
          <w:szCs w:val="22"/>
        </w:rPr>
        <w:t>1</w:t>
      </w:r>
      <w:r>
        <w:rPr>
          <w:rFonts w:cs="Arial"/>
          <w:szCs w:val="22"/>
        </w:rPr>
        <w:t>.1</w:t>
      </w:r>
      <w:r>
        <w:rPr>
          <w:rFonts w:cs="Arial"/>
          <w:szCs w:val="22"/>
        </w:rPr>
        <w:tab/>
      </w:r>
      <w:r w:rsidR="00366AF6">
        <w:rPr>
          <w:rFonts w:cs="Arial"/>
          <w:szCs w:val="22"/>
        </w:rPr>
        <w:t>Unterhalb de</w:t>
      </w:r>
      <w:r w:rsidR="00F973CA">
        <w:rPr>
          <w:rFonts w:cs="Arial"/>
          <w:szCs w:val="22"/>
        </w:rPr>
        <w:t>r</w:t>
      </w:r>
      <w:r w:rsidR="00366AF6">
        <w:rPr>
          <w:rFonts w:cs="Arial"/>
          <w:szCs w:val="22"/>
        </w:rPr>
        <w:t xml:space="preserve"> Konten</w:t>
      </w:r>
      <w:r w:rsidR="00F973CA">
        <w:rPr>
          <w:rFonts w:cs="Arial"/>
          <w:szCs w:val="22"/>
        </w:rPr>
        <w:t>gruppe</w:t>
      </w:r>
      <w:r w:rsidR="00366AF6">
        <w:rPr>
          <w:rFonts w:cs="Arial"/>
          <w:szCs w:val="22"/>
        </w:rPr>
        <w:t xml:space="preserve"> 40 „Personalaufwendungen“ wurde bei dem </w:t>
      </w:r>
      <w:r w:rsidR="00366AF6" w:rsidRPr="00366AF6">
        <w:rPr>
          <w:rFonts w:cs="Arial"/>
          <w:b/>
          <w:szCs w:val="22"/>
        </w:rPr>
        <w:t>Konto 4018</w:t>
      </w:r>
      <w:r w:rsidR="00366AF6">
        <w:rPr>
          <w:rFonts w:cs="Arial"/>
          <w:szCs w:val="22"/>
        </w:rPr>
        <w:t xml:space="preserve"> „“AGH-Kräfte“ der letzte Satz der Zuordnungshinweise geändert.</w:t>
      </w:r>
    </w:p>
    <w:p w:rsidR="00366AF6" w:rsidRDefault="00366AF6" w:rsidP="00485D1A">
      <w:pPr>
        <w:pStyle w:val="Textkrper-Einzug2"/>
        <w:tabs>
          <w:tab w:val="left" w:pos="1134"/>
          <w:tab w:val="left" w:pos="1843"/>
        </w:tabs>
        <w:ind w:left="1843" w:hanging="1985"/>
        <w:rPr>
          <w:rFonts w:cs="Arial"/>
          <w:szCs w:val="22"/>
        </w:rPr>
      </w:pPr>
    </w:p>
    <w:p w:rsidR="00366AF6" w:rsidRDefault="00366AF6" w:rsidP="00485D1A">
      <w:pPr>
        <w:pStyle w:val="Textkrper-Einzug2"/>
        <w:tabs>
          <w:tab w:val="left" w:pos="1134"/>
          <w:tab w:val="left" w:pos="1843"/>
        </w:tabs>
        <w:ind w:left="1843" w:hanging="1985"/>
        <w:rPr>
          <w:rFonts w:cs="Arial"/>
          <w:szCs w:val="22"/>
        </w:rPr>
      </w:pPr>
      <w:r>
        <w:rPr>
          <w:rFonts w:cs="Arial"/>
          <w:szCs w:val="22"/>
        </w:rPr>
        <w:tab/>
        <w:t>1.2</w:t>
      </w:r>
      <w:r>
        <w:rPr>
          <w:rFonts w:cs="Arial"/>
          <w:szCs w:val="22"/>
        </w:rPr>
        <w:tab/>
        <w:t xml:space="preserve">Die </w:t>
      </w:r>
      <w:r w:rsidRPr="00366AF6">
        <w:rPr>
          <w:rFonts w:cs="Arial"/>
          <w:b/>
          <w:szCs w:val="22"/>
        </w:rPr>
        <w:t>Kontenklasse 7</w:t>
      </w:r>
      <w:r>
        <w:rPr>
          <w:rFonts w:cs="Arial"/>
          <w:szCs w:val="22"/>
        </w:rPr>
        <w:t xml:space="preserve"> „Auszahlungen“ wurde wie folgt geändert:</w:t>
      </w:r>
    </w:p>
    <w:p w:rsidR="00485D1A" w:rsidRDefault="00485D1A" w:rsidP="00485D1A">
      <w:pPr>
        <w:pStyle w:val="Textkrper-Einzug2"/>
        <w:tabs>
          <w:tab w:val="left" w:pos="1134"/>
          <w:tab w:val="left" w:pos="1843"/>
        </w:tabs>
        <w:ind w:left="1843" w:hanging="1985"/>
        <w:rPr>
          <w:rFonts w:cs="Arial"/>
          <w:szCs w:val="22"/>
        </w:rPr>
      </w:pPr>
    </w:p>
    <w:p w:rsidR="00485D1A" w:rsidRDefault="004B1A12" w:rsidP="006D6F7C">
      <w:pPr>
        <w:pStyle w:val="Textkrper-Einzug2"/>
        <w:tabs>
          <w:tab w:val="clear" w:pos="426"/>
          <w:tab w:val="left" w:pos="1134"/>
          <w:tab w:val="left" w:pos="1843"/>
        </w:tabs>
        <w:ind w:left="1843" w:hanging="1843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1</w:t>
      </w:r>
      <w:r>
        <w:rPr>
          <w:rFonts w:cs="Arial"/>
          <w:szCs w:val="22"/>
        </w:rPr>
        <w:t>.</w:t>
      </w:r>
      <w:r w:rsidR="00366AF6">
        <w:rPr>
          <w:rFonts w:cs="Arial"/>
          <w:szCs w:val="22"/>
        </w:rPr>
        <w:t>2</w:t>
      </w:r>
      <w:r w:rsidR="006D6F7C">
        <w:rPr>
          <w:rFonts w:cs="Arial"/>
          <w:szCs w:val="22"/>
        </w:rPr>
        <w:t>.</w:t>
      </w:r>
      <w:r w:rsidR="00366AF6">
        <w:rPr>
          <w:rFonts w:cs="Arial"/>
          <w:szCs w:val="22"/>
        </w:rPr>
        <w:t>1</w:t>
      </w:r>
      <w:r w:rsidR="006D6F7C">
        <w:rPr>
          <w:rFonts w:cs="Arial"/>
          <w:szCs w:val="22"/>
        </w:rPr>
        <w:tab/>
      </w:r>
      <w:r w:rsidR="00366AF6">
        <w:rPr>
          <w:rFonts w:cs="Arial"/>
          <w:szCs w:val="22"/>
        </w:rPr>
        <w:t>Unterhalb de</w:t>
      </w:r>
      <w:r w:rsidR="00F973CA">
        <w:rPr>
          <w:rFonts w:cs="Arial"/>
          <w:szCs w:val="22"/>
        </w:rPr>
        <w:t>r</w:t>
      </w:r>
      <w:r w:rsidR="00366AF6">
        <w:rPr>
          <w:rFonts w:cs="Arial"/>
          <w:szCs w:val="22"/>
        </w:rPr>
        <w:t xml:space="preserve"> Konten</w:t>
      </w:r>
      <w:r w:rsidR="00F973CA">
        <w:rPr>
          <w:rFonts w:cs="Arial"/>
          <w:szCs w:val="22"/>
        </w:rPr>
        <w:t>gruppe</w:t>
      </w:r>
      <w:r w:rsidR="00366AF6">
        <w:rPr>
          <w:rFonts w:cs="Arial"/>
          <w:szCs w:val="22"/>
        </w:rPr>
        <w:t xml:space="preserve"> 70 „Personalauszahlungen“ wurde bei dem </w:t>
      </w:r>
      <w:r w:rsidR="00366AF6" w:rsidRPr="00366AF6">
        <w:rPr>
          <w:rFonts w:cs="Arial"/>
          <w:b/>
          <w:szCs w:val="22"/>
        </w:rPr>
        <w:t xml:space="preserve">Konto </w:t>
      </w:r>
      <w:r w:rsidR="00366AF6">
        <w:rPr>
          <w:rFonts w:cs="Arial"/>
          <w:b/>
          <w:szCs w:val="22"/>
        </w:rPr>
        <w:t>7</w:t>
      </w:r>
      <w:r w:rsidR="00366AF6" w:rsidRPr="00366AF6">
        <w:rPr>
          <w:rFonts w:cs="Arial"/>
          <w:b/>
          <w:szCs w:val="22"/>
        </w:rPr>
        <w:t>018</w:t>
      </w:r>
      <w:r w:rsidR="00366AF6">
        <w:rPr>
          <w:rFonts w:cs="Arial"/>
          <w:szCs w:val="22"/>
        </w:rPr>
        <w:t xml:space="preserve"> „“AGH-Kräfte“ der letzte Satz der Zuordnungshinweise geändert.</w:t>
      </w:r>
    </w:p>
    <w:p w:rsidR="00F973CA" w:rsidRDefault="00F973CA" w:rsidP="006D6F7C">
      <w:pPr>
        <w:pStyle w:val="Textkrper-Einzug2"/>
        <w:tabs>
          <w:tab w:val="clear" w:pos="426"/>
          <w:tab w:val="left" w:pos="1134"/>
          <w:tab w:val="left" w:pos="1843"/>
        </w:tabs>
        <w:ind w:left="1843" w:hanging="1843"/>
        <w:rPr>
          <w:rFonts w:cs="Arial"/>
          <w:szCs w:val="22"/>
        </w:rPr>
      </w:pPr>
    </w:p>
    <w:p w:rsidR="00F973CA" w:rsidRDefault="00F973CA" w:rsidP="006D6F7C">
      <w:pPr>
        <w:pStyle w:val="Textkrper-Einzug2"/>
        <w:tabs>
          <w:tab w:val="clear" w:pos="426"/>
          <w:tab w:val="left" w:pos="1134"/>
          <w:tab w:val="left" w:pos="1843"/>
        </w:tabs>
        <w:ind w:left="1843" w:hanging="1843"/>
        <w:rPr>
          <w:rFonts w:cs="Arial"/>
          <w:szCs w:val="22"/>
        </w:rPr>
      </w:pPr>
      <w:r>
        <w:rPr>
          <w:rFonts w:cs="Arial"/>
          <w:szCs w:val="22"/>
        </w:rPr>
        <w:tab/>
        <w:t>1.2.2</w:t>
      </w:r>
      <w:r>
        <w:rPr>
          <w:rFonts w:cs="Arial"/>
          <w:szCs w:val="22"/>
        </w:rPr>
        <w:tab/>
        <w:t xml:space="preserve">Unterhalb </w:t>
      </w:r>
      <w:r w:rsidR="009968DF">
        <w:rPr>
          <w:rFonts w:cs="Arial"/>
          <w:szCs w:val="22"/>
        </w:rPr>
        <w:t xml:space="preserve">der Kontenart </w:t>
      </w:r>
      <w:r w:rsidR="003E4B53">
        <w:rPr>
          <w:rFonts w:cs="Arial"/>
          <w:szCs w:val="22"/>
        </w:rPr>
        <w:t xml:space="preserve">784 „Auszahlungen für den Erwerb von Anteilsrechten an verbundenen Unternehmen“ wurde bei dem </w:t>
      </w:r>
      <w:r w:rsidR="003E4B53" w:rsidRPr="003E4B53">
        <w:rPr>
          <w:rFonts w:cs="Arial"/>
          <w:b/>
          <w:szCs w:val="22"/>
        </w:rPr>
        <w:t>Konto 78439</w:t>
      </w:r>
      <w:r w:rsidR="003E4B53">
        <w:rPr>
          <w:rFonts w:cs="Arial"/>
          <w:szCs w:val="22"/>
        </w:rPr>
        <w:t xml:space="preserve"> „Sonstige“ ein Zuordnungsbeispiel eingefügt.</w:t>
      </w:r>
    </w:p>
    <w:p w:rsidR="004638DB" w:rsidRDefault="004638DB" w:rsidP="006D6F7C">
      <w:pPr>
        <w:pStyle w:val="Textkrper-Einzug2"/>
        <w:tabs>
          <w:tab w:val="clear" w:pos="426"/>
          <w:tab w:val="left" w:pos="1134"/>
          <w:tab w:val="left" w:pos="1843"/>
        </w:tabs>
        <w:ind w:left="1843" w:hanging="1843"/>
        <w:rPr>
          <w:rFonts w:cs="Arial"/>
          <w:szCs w:val="22"/>
        </w:rPr>
      </w:pPr>
    </w:p>
    <w:p w:rsidR="007842FD" w:rsidRDefault="00393CC9" w:rsidP="007842FD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7842FD" w:rsidRPr="007842FD">
        <w:rPr>
          <w:sz w:val="22"/>
          <w:szCs w:val="22"/>
        </w:rPr>
        <w:t>.</w:t>
      </w:r>
      <w:r w:rsidR="007842FD">
        <w:rPr>
          <w:sz w:val="22"/>
          <w:szCs w:val="22"/>
        </w:rPr>
        <w:tab/>
      </w:r>
      <w:r w:rsidR="007842FD" w:rsidRPr="007842FD">
        <w:rPr>
          <w:sz w:val="22"/>
          <w:szCs w:val="22"/>
        </w:rPr>
        <w:t xml:space="preserve">Der verbindliche </w:t>
      </w:r>
      <w:r w:rsidR="007842FD" w:rsidRPr="006B74AB">
        <w:rPr>
          <w:b/>
          <w:sz w:val="22"/>
          <w:szCs w:val="22"/>
        </w:rPr>
        <w:t>Produktrahmen</w:t>
      </w:r>
      <w:r w:rsidR="007842FD" w:rsidRPr="007842FD">
        <w:rPr>
          <w:sz w:val="22"/>
          <w:szCs w:val="22"/>
        </w:rPr>
        <w:t xml:space="preserve"> für Niedersachsen</w:t>
      </w:r>
      <w:r w:rsidR="007842FD">
        <w:rPr>
          <w:sz w:val="22"/>
          <w:szCs w:val="22"/>
        </w:rPr>
        <w:t xml:space="preserve"> wurde wie folgt geändert:</w:t>
      </w:r>
    </w:p>
    <w:p w:rsidR="007842FD" w:rsidRDefault="007842FD" w:rsidP="007842FD">
      <w:pPr>
        <w:rPr>
          <w:sz w:val="22"/>
          <w:szCs w:val="22"/>
        </w:rPr>
      </w:pPr>
    </w:p>
    <w:p w:rsidR="007842FD" w:rsidRDefault="007842FD" w:rsidP="007842FD">
      <w:pPr>
        <w:tabs>
          <w:tab w:val="left" w:pos="426"/>
          <w:tab w:val="left" w:pos="1134"/>
        </w:tabs>
        <w:rPr>
          <w:rFonts w:cs="Arial"/>
          <w:sz w:val="22"/>
          <w:szCs w:val="22"/>
        </w:rPr>
      </w:pPr>
      <w:r w:rsidRPr="005D2D6F">
        <w:rPr>
          <w:sz w:val="22"/>
          <w:szCs w:val="22"/>
        </w:rPr>
        <w:tab/>
      </w:r>
      <w:r w:rsidR="00393CC9">
        <w:rPr>
          <w:sz w:val="22"/>
          <w:szCs w:val="22"/>
        </w:rPr>
        <w:t>2</w:t>
      </w:r>
      <w:r w:rsidRPr="005D2D6F">
        <w:rPr>
          <w:sz w:val="22"/>
          <w:szCs w:val="22"/>
        </w:rPr>
        <w:t>.1</w:t>
      </w:r>
      <w:r w:rsidRPr="005D2D6F">
        <w:rPr>
          <w:sz w:val="22"/>
          <w:szCs w:val="22"/>
        </w:rPr>
        <w:tab/>
      </w:r>
      <w:r w:rsidR="00BD3514" w:rsidRPr="005D2D6F">
        <w:rPr>
          <w:rFonts w:cs="Arial"/>
          <w:sz w:val="22"/>
          <w:szCs w:val="22"/>
        </w:rPr>
        <w:t xml:space="preserve">Der </w:t>
      </w:r>
      <w:r w:rsidR="00BD3514" w:rsidRPr="005D2D6F">
        <w:rPr>
          <w:rFonts w:cs="Arial"/>
          <w:b/>
          <w:sz w:val="22"/>
          <w:szCs w:val="22"/>
        </w:rPr>
        <w:t>Produktbereich 3</w:t>
      </w:r>
      <w:r w:rsidR="00BD3514" w:rsidRPr="005D2D6F">
        <w:rPr>
          <w:rFonts w:cs="Arial"/>
          <w:sz w:val="22"/>
          <w:szCs w:val="22"/>
        </w:rPr>
        <w:t xml:space="preserve"> „Soziales und Jugend“ wurde wie folgt geändert:</w:t>
      </w:r>
    </w:p>
    <w:p w:rsidR="00F01C08" w:rsidRDefault="00F01C08" w:rsidP="007842FD">
      <w:pPr>
        <w:tabs>
          <w:tab w:val="left" w:pos="426"/>
          <w:tab w:val="left" w:pos="1134"/>
        </w:tabs>
        <w:rPr>
          <w:rFonts w:cs="Arial"/>
          <w:sz w:val="22"/>
          <w:szCs w:val="22"/>
        </w:rPr>
      </w:pPr>
    </w:p>
    <w:p w:rsidR="005D2D6F" w:rsidRDefault="005D2D6F" w:rsidP="00B1070C">
      <w:pPr>
        <w:pStyle w:val="Textkrper-Einzug2"/>
        <w:tabs>
          <w:tab w:val="clear" w:pos="426"/>
          <w:tab w:val="left" w:pos="1134"/>
          <w:tab w:val="left" w:pos="1843"/>
        </w:tabs>
        <w:ind w:left="1843" w:hanging="1843"/>
        <w:rPr>
          <w:rFonts w:cs="Arial"/>
          <w:szCs w:val="22"/>
        </w:rPr>
      </w:pPr>
      <w:r w:rsidRPr="005D2D6F">
        <w:rPr>
          <w:rFonts w:cs="Arial"/>
          <w:szCs w:val="22"/>
        </w:rPr>
        <w:tab/>
      </w:r>
      <w:r w:rsidR="00393CC9">
        <w:rPr>
          <w:rFonts w:cs="Arial"/>
          <w:szCs w:val="22"/>
        </w:rPr>
        <w:t>2</w:t>
      </w:r>
      <w:r w:rsidRPr="005D2D6F">
        <w:rPr>
          <w:rFonts w:cs="Arial"/>
          <w:szCs w:val="22"/>
        </w:rPr>
        <w:t>.1.</w:t>
      </w:r>
      <w:r w:rsidR="001073E6">
        <w:rPr>
          <w:rFonts w:cs="Arial"/>
          <w:szCs w:val="22"/>
        </w:rPr>
        <w:t>1</w:t>
      </w:r>
      <w:r w:rsidRPr="005D2D6F">
        <w:rPr>
          <w:rFonts w:cs="Arial"/>
          <w:szCs w:val="22"/>
        </w:rPr>
        <w:tab/>
        <w:t>Unterhalb de</w:t>
      </w:r>
      <w:r w:rsidR="00160341">
        <w:rPr>
          <w:rFonts w:cs="Arial"/>
          <w:szCs w:val="22"/>
        </w:rPr>
        <w:t>r</w:t>
      </w:r>
      <w:r w:rsidRPr="005D2D6F">
        <w:rPr>
          <w:rFonts w:cs="Arial"/>
          <w:szCs w:val="22"/>
        </w:rPr>
        <w:t xml:space="preserve"> Produkt</w:t>
      </w:r>
      <w:r w:rsidR="00160341">
        <w:rPr>
          <w:rFonts w:cs="Arial"/>
          <w:szCs w:val="22"/>
        </w:rPr>
        <w:t>gruppe</w:t>
      </w:r>
      <w:r w:rsidRPr="005D2D6F">
        <w:rPr>
          <w:rFonts w:cs="Arial"/>
          <w:szCs w:val="22"/>
        </w:rPr>
        <w:t xml:space="preserve"> 31</w:t>
      </w:r>
      <w:r w:rsidR="00160341">
        <w:rPr>
          <w:rFonts w:cs="Arial"/>
          <w:szCs w:val="22"/>
        </w:rPr>
        <w:t>1</w:t>
      </w:r>
      <w:r w:rsidRPr="005D2D6F">
        <w:rPr>
          <w:rFonts w:cs="Arial"/>
          <w:szCs w:val="22"/>
        </w:rPr>
        <w:t xml:space="preserve"> „</w:t>
      </w:r>
      <w:r w:rsidR="00160341" w:rsidRPr="00160341">
        <w:rPr>
          <w:rFonts w:cs="Arial"/>
          <w:szCs w:val="22"/>
        </w:rPr>
        <w:t>Grundversorgung und Hilfen nach dem Zwölften Buch Sozialgesetzbuch (SGB XII)</w:t>
      </w:r>
      <w:r w:rsidRPr="005D2D6F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wurde das </w:t>
      </w:r>
      <w:r w:rsidRPr="002E5CA1">
        <w:rPr>
          <w:rFonts w:cs="Arial"/>
          <w:b/>
          <w:szCs w:val="22"/>
        </w:rPr>
        <w:t>Produkt 3112</w:t>
      </w:r>
      <w:r>
        <w:rPr>
          <w:rFonts w:cs="Arial"/>
          <w:szCs w:val="22"/>
        </w:rPr>
        <w:t xml:space="preserve"> „</w:t>
      </w:r>
      <w:r w:rsidRPr="005D2D6F">
        <w:rPr>
          <w:rFonts w:cs="Arial"/>
          <w:szCs w:val="22"/>
        </w:rPr>
        <w:t>Leistung des Sofortzuschlags nach § 145 SGB XII</w:t>
      </w:r>
      <w:r>
        <w:rPr>
          <w:rFonts w:cs="Arial"/>
          <w:szCs w:val="22"/>
        </w:rPr>
        <w:t xml:space="preserve">“ </w:t>
      </w:r>
      <w:r w:rsidRPr="005D2D6F">
        <w:rPr>
          <w:rFonts w:cs="Arial"/>
          <w:b/>
          <w:szCs w:val="22"/>
        </w:rPr>
        <w:t>neu</w:t>
      </w:r>
      <w:r>
        <w:rPr>
          <w:rFonts w:cs="Arial"/>
          <w:szCs w:val="22"/>
        </w:rPr>
        <w:t xml:space="preserve"> eingefügt.</w:t>
      </w:r>
    </w:p>
    <w:p w:rsidR="00F01C08" w:rsidRDefault="00F01C08" w:rsidP="00B1070C">
      <w:pPr>
        <w:pStyle w:val="Textkrper-Einzug2"/>
        <w:tabs>
          <w:tab w:val="clear" w:pos="426"/>
          <w:tab w:val="left" w:pos="1134"/>
          <w:tab w:val="left" w:pos="1843"/>
        </w:tabs>
        <w:ind w:left="1843" w:hanging="1843"/>
        <w:rPr>
          <w:rFonts w:cs="Arial"/>
          <w:szCs w:val="22"/>
        </w:rPr>
      </w:pPr>
    </w:p>
    <w:p w:rsidR="001227AE" w:rsidRDefault="001227AE" w:rsidP="00B1070C">
      <w:pPr>
        <w:pStyle w:val="Textkrper-Einzug2"/>
        <w:tabs>
          <w:tab w:val="clear" w:pos="426"/>
          <w:tab w:val="left" w:pos="1134"/>
          <w:tab w:val="left" w:pos="1843"/>
        </w:tabs>
        <w:ind w:left="1843" w:hanging="1843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2</w:t>
      </w:r>
      <w:r>
        <w:rPr>
          <w:rFonts w:cs="Arial"/>
          <w:szCs w:val="22"/>
        </w:rPr>
        <w:t>.1.</w:t>
      </w:r>
      <w:r w:rsidR="001073E6">
        <w:rPr>
          <w:rFonts w:cs="Arial"/>
          <w:szCs w:val="22"/>
        </w:rPr>
        <w:t>2</w:t>
      </w:r>
      <w:r>
        <w:rPr>
          <w:rFonts w:cs="Arial"/>
          <w:szCs w:val="22"/>
        </w:rPr>
        <w:tab/>
        <w:t>Unterhalb der Produktgruppe 314 „</w:t>
      </w:r>
      <w:r w:rsidRPr="001227AE">
        <w:rPr>
          <w:rFonts w:cs="Arial"/>
          <w:szCs w:val="22"/>
        </w:rPr>
        <w:t>Eingliederungshilfe nach dem Neunten Buch Sozialgesetzbuch (SGB IX)</w:t>
      </w:r>
      <w:r>
        <w:rPr>
          <w:rFonts w:cs="Arial"/>
          <w:szCs w:val="22"/>
        </w:rPr>
        <w:t xml:space="preserve">“ wurde die </w:t>
      </w:r>
      <w:r w:rsidRPr="001227AE">
        <w:rPr>
          <w:rFonts w:cs="Arial"/>
          <w:b/>
          <w:szCs w:val="22"/>
        </w:rPr>
        <w:t>Bezeichnung</w:t>
      </w:r>
      <w:r>
        <w:rPr>
          <w:rFonts w:cs="Arial"/>
          <w:szCs w:val="22"/>
        </w:rPr>
        <w:t xml:space="preserve"> des </w:t>
      </w:r>
      <w:r w:rsidRPr="001227AE">
        <w:rPr>
          <w:rFonts w:cs="Arial"/>
          <w:b/>
          <w:szCs w:val="22"/>
        </w:rPr>
        <w:t>Produktes 3148</w:t>
      </w:r>
      <w:r>
        <w:rPr>
          <w:rFonts w:cs="Arial"/>
          <w:szCs w:val="22"/>
        </w:rPr>
        <w:t xml:space="preserve"> </w:t>
      </w:r>
      <w:r w:rsidRPr="00D12A69">
        <w:rPr>
          <w:rFonts w:cs="Arial"/>
          <w:b/>
          <w:szCs w:val="22"/>
        </w:rPr>
        <w:t>geändert</w:t>
      </w:r>
      <w:r>
        <w:rPr>
          <w:rFonts w:cs="Arial"/>
          <w:szCs w:val="22"/>
        </w:rPr>
        <w:t xml:space="preserve"> in „</w:t>
      </w:r>
      <w:r w:rsidRPr="001227AE">
        <w:rPr>
          <w:rFonts w:cs="Arial"/>
          <w:szCs w:val="22"/>
        </w:rPr>
        <w:t>3148 Sonstige/Weitere Leistungen zur Sozialen Teilhabe und Pflegeleistungen nach § 103 Abs. 2 SGB IX</w:t>
      </w:r>
      <w:r>
        <w:rPr>
          <w:rFonts w:cs="Arial"/>
          <w:szCs w:val="22"/>
        </w:rPr>
        <w:t>“.</w:t>
      </w:r>
    </w:p>
    <w:p w:rsidR="003E4B53" w:rsidRDefault="003E4B53">
      <w:pPr>
        <w:rPr>
          <w:rFonts w:cs="Arial"/>
          <w:sz w:val="22"/>
          <w:szCs w:val="22"/>
        </w:rPr>
      </w:pPr>
      <w:r>
        <w:rPr>
          <w:rFonts w:cs="Arial"/>
          <w:szCs w:val="22"/>
        </w:rPr>
        <w:br w:type="page"/>
      </w:r>
    </w:p>
    <w:p w:rsidR="006A0C1C" w:rsidRDefault="00393CC9" w:rsidP="00B1070C">
      <w:pPr>
        <w:pStyle w:val="Textkrper-Einzug2"/>
        <w:ind w:hanging="424"/>
        <w:rPr>
          <w:rFonts w:cs="Arial"/>
          <w:szCs w:val="22"/>
        </w:rPr>
      </w:pPr>
      <w:r>
        <w:rPr>
          <w:rFonts w:cs="Arial"/>
          <w:szCs w:val="22"/>
        </w:rPr>
        <w:lastRenderedPageBreak/>
        <w:t>3</w:t>
      </w:r>
      <w:r w:rsidR="00B1070C">
        <w:rPr>
          <w:rFonts w:cs="Arial"/>
          <w:szCs w:val="22"/>
        </w:rPr>
        <w:t>.</w:t>
      </w:r>
      <w:r w:rsidR="00B1070C">
        <w:rPr>
          <w:rFonts w:cs="Arial"/>
          <w:szCs w:val="22"/>
        </w:rPr>
        <w:tab/>
        <w:t xml:space="preserve">Die verbindlichen </w:t>
      </w:r>
      <w:r w:rsidR="00B1070C" w:rsidRPr="007054E6">
        <w:rPr>
          <w:rFonts w:cs="Arial"/>
          <w:b/>
          <w:szCs w:val="22"/>
        </w:rPr>
        <w:t xml:space="preserve">Zuordnungsvorschriften zum </w:t>
      </w:r>
      <w:r w:rsidR="00B1070C" w:rsidRPr="00B81378">
        <w:rPr>
          <w:rFonts w:cs="Arial"/>
          <w:b/>
          <w:szCs w:val="22"/>
        </w:rPr>
        <w:t>Produktrahmen</w:t>
      </w:r>
      <w:r w:rsidR="00B1070C">
        <w:rPr>
          <w:rFonts w:cs="Arial"/>
          <w:szCs w:val="22"/>
        </w:rPr>
        <w:t xml:space="preserve"> für Niedersachsen wurden wie folgt geändert:</w:t>
      </w:r>
    </w:p>
    <w:p w:rsidR="00B1070C" w:rsidRDefault="00B1070C" w:rsidP="00B1070C">
      <w:pPr>
        <w:pStyle w:val="Textkrper-Einzug2"/>
        <w:ind w:hanging="424"/>
        <w:rPr>
          <w:rFonts w:cs="Arial"/>
          <w:szCs w:val="22"/>
        </w:rPr>
      </w:pPr>
    </w:p>
    <w:p w:rsidR="00B1070C" w:rsidRDefault="00B1070C" w:rsidP="00160341">
      <w:pPr>
        <w:pStyle w:val="Textkrper-Einzug2"/>
        <w:tabs>
          <w:tab w:val="left" w:pos="1134"/>
        </w:tabs>
        <w:ind w:hanging="42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3</w:t>
      </w:r>
      <w:r>
        <w:rPr>
          <w:rFonts w:cs="Arial"/>
          <w:szCs w:val="22"/>
        </w:rPr>
        <w:t>.1</w:t>
      </w:r>
      <w:r>
        <w:rPr>
          <w:rFonts w:cs="Arial"/>
          <w:szCs w:val="22"/>
        </w:rPr>
        <w:tab/>
      </w:r>
      <w:r w:rsidR="00160341" w:rsidRPr="005D2D6F">
        <w:rPr>
          <w:rFonts w:cs="Arial"/>
          <w:szCs w:val="22"/>
        </w:rPr>
        <w:t xml:space="preserve">Der </w:t>
      </w:r>
      <w:r w:rsidR="00160341" w:rsidRPr="005D2D6F">
        <w:rPr>
          <w:rFonts w:cs="Arial"/>
          <w:b/>
          <w:szCs w:val="22"/>
        </w:rPr>
        <w:t>Produktbereich 3</w:t>
      </w:r>
      <w:r w:rsidR="00160341" w:rsidRPr="005D2D6F">
        <w:rPr>
          <w:rFonts w:cs="Arial"/>
          <w:szCs w:val="22"/>
        </w:rPr>
        <w:t xml:space="preserve"> „Soziales und Jugend“ wurde wie folgt geändert:</w:t>
      </w:r>
    </w:p>
    <w:p w:rsidR="00555346" w:rsidRDefault="00555346" w:rsidP="00160341">
      <w:pPr>
        <w:pStyle w:val="Textkrper-Einzug2"/>
        <w:tabs>
          <w:tab w:val="left" w:pos="1134"/>
        </w:tabs>
        <w:ind w:hanging="424"/>
        <w:rPr>
          <w:rFonts w:cs="Arial"/>
          <w:szCs w:val="22"/>
        </w:rPr>
      </w:pPr>
    </w:p>
    <w:p w:rsidR="00160341" w:rsidRDefault="00160341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3</w:t>
      </w:r>
      <w:r>
        <w:rPr>
          <w:rFonts w:cs="Arial"/>
          <w:szCs w:val="22"/>
        </w:rPr>
        <w:t>.1.</w:t>
      </w:r>
      <w:r w:rsidR="0065011A">
        <w:rPr>
          <w:rFonts w:cs="Arial"/>
          <w:szCs w:val="22"/>
        </w:rPr>
        <w:t>1</w:t>
      </w:r>
      <w:r>
        <w:rPr>
          <w:rFonts w:cs="Arial"/>
          <w:szCs w:val="22"/>
        </w:rPr>
        <w:tab/>
      </w:r>
      <w:r w:rsidRPr="005D2D6F">
        <w:rPr>
          <w:rFonts w:cs="Arial"/>
          <w:szCs w:val="22"/>
        </w:rPr>
        <w:t>Unterhalb de</w:t>
      </w:r>
      <w:r>
        <w:rPr>
          <w:rFonts w:cs="Arial"/>
          <w:szCs w:val="22"/>
        </w:rPr>
        <w:t>r</w:t>
      </w:r>
      <w:r w:rsidRPr="005D2D6F">
        <w:rPr>
          <w:rFonts w:cs="Arial"/>
          <w:szCs w:val="22"/>
        </w:rPr>
        <w:t xml:space="preserve"> Produkt</w:t>
      </w:r>
      <w:r>
        <w:rPr>
          <w:rFonts w:cs="Arial"/>
          <w:szCs w:val="22"/>
        </w:rPr>
        <w:t>gruppe</w:t>
      </w:r>
      <w:r w:rsidRPr="005D2D6F">
        <w:rPr>
          <w:rFonts w:cs="Arial"/>
          <w:szCs w:val="22"/>
        </w:rPr>
        <w:t xml:space="preserve"> 31</w:t>
      </w:r>
      <w:r>
        <w:rPr>
          <w:rFonts w:cs="Arial"/>
          <w:szCs w:val="22"/>
        </w:rPr>
        <w:t>1</w:t>
      </w:r>
      <w:r w:rsidRPr="005D2D6F">
        <w:rPr>
          <w:rFonts w:cs="Arial"/>
          <w:szCs w:val="22"/>
        </w:rPr>
        <w:t xml:space="preserve"> „</w:t>
      </w:r>
      <w:r w:rsidRPr="00160341">
        <w:rPr>
          <w:rFonts w:cs="Arial"/>
          <w:szCs w:val="22"/>
        </w:rPr>
        <w:t>Grundversorgung und Hilfen nach dem Zwölften Buch Sozialgesetzbuch (SGB XII)</w:t>
      </w:r>
      <w:r w:rsidRPr="005D2D6F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wurde das </w:t>
      </w:r>
      <w:r w:rsidRPr="002E5CA1">
        <w:rPr>
          <w:rFonts w:cs="Arial"/>
          <w:b/>
          <w:szCs w:val="22"/>
        </w:rPr>
        <w:t>Produkt 3112</w:t>
      </w:r>
      <w:r>
        <w:rPr>
          <w:rFonts w:cs="Arial"/>
          <w:szCs w:val="22"/>
        </w:rPr>
        <w:t xml:space="preserve"> „</w:t>
      </w:r>
      <w:r w:rsidRPr="005D2D6F">
        <w:rPr>
          <w:rFonts w:cs="Arial"/>
          <w:szCs w:val="22"/>
        </w:rPr>
        <w:t>Leistung des Sofortzuschlags nach § 145 SGB XII</w:t>
      </w:r>
      <w:r>
        <w:rPr>
          <w:rFonts w:cs="Arial"/>
          <w:szCs w:val="22"/>
        </w:rPr>
        <w:t xml:space="preserve">“ </w:t>
      </w:r>
      <w:r w:rsidRPr="005D2D6F">
        <w:rPr>
          <w:rFonts w:cs="Arial"/>
          <w:b/>
          <w:szCs w:val="22"/>
        </w:rPr>
        <w:t>neu</w:t>
      </w:r>
      <w:r>
        <w:rPr>
          <w:rFonts w:cs="Arial"/>
          <w:szCs w:val="22"/>
        </w:rPr>
        <w:t xml:space="preserve"> eingefügt.</w:t>
      </w:r>
    </w:p>
    <w:p w:rsidR="0049364D" w:rsidRDefault="0049364D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</w:p>
    <w:p w:rsidR="0049364D" w:rsidRDefault="0049364D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  <w:r>
        <w:rPr>
          <w:rFonts w:cs="Arial"/>
          <w:szCs w:val="22"/>
        </w:rPr>
        <w:tab/>
        <w:t>3.1.</w:t>
      </w:r>
      <w:r w:rsidR="0065011A">
        <w:rPr>
          <w:rFonts w:cs="Arial"/>
          <w:szCs w:val="22"/>
        </w:rPr>
        <w:t>2</w:t>
      </w:r>
      <w:r>
        <w:rPr>
          <w:rFonts w:cs="Arial"/>
          <w:szCs w:val="22"/>
        </w:rPr>
        <w:tab/>
      </w:r>
      <w:r w:rsidRPr="005D2D6F">
        <w:rPr>
          <w:rFonts w:cs="Arial"/>
          <w:szCs w:val="22"/>
        </w:rPr>
        <w:t>Unterhalb de</w:t>
      </w:r>
      <w:r>
        <w:rPr>
          <w:rFonts w:cs="Arial"/>
          <w:szCs w:val="22"/>
        </w:rPr>
        <w:t>r</w:t>
      </w:r>
      <w:r w:rsidRPr="005D2D6F">
        <w:rPr>
          <w:rFonts w:cs="Arial"/>
          <w:szCs w:val="22"/>
        </w:rPr>
        <w:t xml:space="preserve"> Produkt</w:t>
      </w:r>
      <w:r>
        <w:rPr>
          <w:rFonts w:cs="Arial"/>
          <w:szCs w:val="22"/>
        </w:rPr>
        <w:t>gruppe</w:t>
      </w:r>
      <w:r w:rsidRPr="005D2D6F">
        <w:rPr>
          <w:rFonts w:cs="Arial"/>
          <w:szCs w:val="22"/>
        </w:rPr>
        <w:t xml:space="preserve"> 31</w:t>
      </w:r>
      <w:r>
        <w:rPr>
          <w:rFonts w:cs="Arial"/>
          <w:szCs w:val="22"/>
        </w:rPr>
        <w:t>1</w:t>
      </w:r>
      <w:r w:rsidRPr="005D2D6F">
        <w:rPr>
          <w:rFonts w:cs="Arial"/>
          <w:szCs w:val="22"/>
        </w:rPr>
        <w:t xml:space="preserve"> „</w:t>
      </w:r>
      <w:r w:rsidRPr="00160341">
        <w:rPr>
          <w:rFonts w:cs="Arial"/>
          <w:szCs w:val="22"/>
        </w:rPr>
        <w:t>Grundversorgung und Hilfen nach dem Zwölften Buch Sozialgesetzbuch (SGB XII)</w:t>
      </w:r>
      <w:r w:rsidRPr="005D2D6F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wurde das </w:t>
      </w:r>
      <w:r w:rsidRPr="0049364D">
        <w:rPr>
          <w:rFonts w:cs="Arial"/>
          <w:b/>
          <w:szCs w:val="22"/>
        </w:rPr>
        <w:t>Produkt (311854)</w:t>
      </w:r>
      <w:r>
        <w:rPr>
          <w:rFonts w:cs="Arial"/>
          <w:szCs w:val="22"/>
        </w:rPr>
        <w:t xml:space="preserve"> „</w:t>
      </w:r>
      <w:r w:rsidRPr="0049364D">
        <w:rPr>
          <w:rFonts w:cs="Arial"/>
          <w:szCs w:val="22"/>
        </w:rPr>
        <w:t>Digitale Pflegeanwendung §§ 64j und 64k SGB XII</w:t>
      </w:r>
      <w:r>
        <w:rPr>
          <w:rFonts w:cs="Arial"/>
          <w:szCs w:val="22"/>
        </w:rPr>
        <w:t xml:space="preserve">“ als Empfehlung </w:t>
      </w:r>
      <w:r w:rsidRPr="006D1807">
        <w:rPr>
          <w:rFonts w:cs="Arial"/>
          <w:b/>
          <w:szCs w:val="22"/>
        </w:rPr>
        <w:t>neu</w:t>
      </w:r>
      <w:r>
        <w:rPr>
          <w:rFonts w:cs="Arial"/>
          <w:szCs w:val="22"/>
        </w:rPr>
        <w:t xml:space="preserve"> eingefügt.</w:t>
      </w:r>
    </w:p>
    <w:p w:rsidR="009E6130" w:rsidRDefault="009E6130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</w:p>
    <w:p w:rsidR="009E6130" w:rsidRDefault="009E6130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3</w:t>
      </w:r>
      <w:r>
        <w:rPr>
          <w:rFonts w:cs="Arial"/>
          <w:szCs w:val="22"/>
        </w:rPr>
        <w:t>.1.</w:t>
      </w:r>
      <w:r w:rsidR="0065011A">
        <w:rPr>
          <w:rFonts w:cs="Arial"/>
          <w:szCs w:val="22"/>
        </w:rPr>
        <w:t>3</w:t>
      </w:r>
      <w:r>
        <w:rPr>
          <w:rFonts w:cs="Arial"/>
          <w:szCs w:val="22"/>
        </w:rPr>
        <w:tab/>
      </w:r>
      <w:r w:rsidRPr="005D2D6F">
        <w:rPr>
          <w:rFonts w:cs="Arial"/>
          <w:szCs w:val="22"/>
        </w:rPr>
        <w:t>Unterhalb de</w:t>
      </w:r>
      <w:r>
        <w:rPr>
          <w:rFonts w:cs="Arial"/>
          <w:szCs w:val="22"/>
        </w:rPr>
        <w:t>r</w:t>
      </w:r>
      <w:r w:rsidRPr="005D2D6F">
        <w:rPr>
          <w:rFonts w:cs="Arial"/>
          <w:szCs w:val="22"/>
        </w:rPr>
        <w:t xml:space="preserve"> Produkt</w:t>
      </w:r>
      <w:r>
        <w:rPr>
          <w:rFonts w:cs="Arial"/>
          <w:szCs w:val="22"/>
        </w:rPr>
        <w:t>gruppe</w:t>
      </w:r>
      <w:r w:rsidRPr="005D2D6F">
        <w:rPr>
          <w:rFonts w:cs="Arial"/>
          <w:szCs w:val="22"/>
        </w:rPr>
        <w:t xml:space="preserve"> 31</w:t>
      </w:r>
      <w:r>
        <w:rPr>
          <w:rFonts w:cs="Arial"/>
          <w:szCs w:val="22"/>
        </w:rPr>
        <w:t>1</w:t>
      </w:r>
      <w:r w:rsidRPr="005D2D6F">
        <w:rPr>
          <w:rFonts w:cs="Arial"/>
          <w:szCs w:val="22"/>
        </w:rPr>
        <w:t xml:space="preserve"> „</w:t>
      </w:r>
      <w:r w:rsidRPr="00160341">
        <w:rPr>
          <w:rFonts w:cs="Arial"/>
          <w:szCs w:val="22"/>
        </w:rPr>
        <w:t>Grundversorgung und Hilfen nach dem Zwölften Buch Sozialgesetzbuch (SGB XII)</w:t>
      </w:r>
      <w:r w:rsidRPr="005D2D6F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wurde bei dem </w:t>
      </w:r>
      <w:r w:rsidRPr="002E5CA1">
        <w:rPr>
          <w:rFonts w:cs="Arial"/>
          <w:b/>
          <w:szCs w:val="22"/>
        </w:rPr>
        <w:t>Produkt 311</w:t>
      </w:r>
      <w:r>
        <w:rPr>
          <w:rFonts w:cs="Arial"/>
          <w:b/>
          <w:szCs w:val="22"/>
        </w:rPr>
        <w:t xml:space="preserve">9 </w:t>
      </w:r>
      <w:r w:rsidRPr="009E6130">
        <w:rPr>
          <w:rFonts w:cs="Arial"/>
          <w:szCs w:val="22"/>
        </w:rPr>
        <w:t xml:space="preserve">ein </w:t>
      </w:r>
      <w:r>
        <w:rPr>
          <w:rFonts w:cs="Arial"/>
          <w:szCs w:val="22"/>
        </w:rPr>
        <w:t>Zuordnungshinweis gestrichen.</w:t>
      </w:r>
    </w:p>
    <w:p w:rsidR="004A0BAF" w:rsidRDefault="004A0BAF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b/>
          <w:szCs w:val="22"/>
        </w:rPr>
      </w:pPr>
    </w:p>
    <w:p w:rsidR="00555346" w:rsidRDefault="004A0BAF" w:rsidP="00555346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3</w:t>
      </w:r>
      <w:r>
        <w:rPr>
          <w:rFonts w:cs="Arial"/>
          <w:szCs w:val="22"/>
        </w:rPr>
        <w:t>.1.</w:t>
      </w:r>
      <w:r w:rsidR="0065011A">
        <w:rPr>
          <w:rFonts w:cs="Arial"/>
          <w:szCs w:val="22"/>
        </w:rPr>
        <w:t>4</w:t>
      </w:r>
      <w:r>
        <w:rPr>
          <w:rFonts w:cs="Arial"/>
          <w:szCs w:val="22"/>
        </w:rPr>
        <w:tab/>
        <w:t xml:space="preserve">Unterhalb der Produktgruppe 313 „Leistungen nach dem Asylbewerberleistungsgesetz“ wurde </w:t>
      </w:r>
      <w:r w:rsidR="000C0CEF">
        <w:rPr>
          <w:rFonts w:cs="Arial"/>
          <w:szCs w:val="22"/>
        </w:rPr>
        <w:t xml:space="preserve">die </w:t>
      </w:r>
      <w:r w:rsidR="003F686B">
        <w:rPr>
          <w:rFonts w:cs="Arial"/>
          <w:szCs w:val="22"/>
        </w:rPr>
        <w:t xml:space="preserve">Bezeichnung des </w:t>
      </w:r>
      <w:r>
        <w:rPr>
          <w:rFonts w:cs="Arial"/>
          <w:szCs w:val="22"/>
        </w:rPr>
        <w:t xml:space="preserve">empfohlenen </w:t>
      </w:r>
      <w:r w:rsidRPr="004A0BAF">
        <w:rPr>
          <w:rFonts w:cs="Arial"/>
          <w:b/>
          <w:szCs w:val="22"/>
        </w:rPr>
        <w:t>Produkt</w:t>
      </w:r>
      <w:r w:rsidR="003F686B">
        <w:rPr>
          <w:rFonts w:cs="Arial"/>
          <w:b/>
          <w:szCs w:val="22"/>
        </w:rPr>
        <w:t>es</w:t>
      </w:r>
      <w:r w:rsidRPr="004A0BAF">
        <w:rPr>
          <w:rFonts w:cs="Arial"/>
          <w:b/>
          <w:szCs w:val="22"/>
        </w:rPr>
        <w:t xml:space="preserve"> (31312)</w:t>
      </w:r>
      <w:r>
        <w:rPr>
          <w:rFonts w:cs="Arial"/>
          <w:szCs w:val="22"/>
        </w:rPr>
        <w:t xml:space="preserve"> </w:t>
      </w:r>
      <w:r w:rsidR="003F686B">
        <w:rPr>
          <w:rFonts w:cs="Arial"/>
          <w:szCs w:val="22"/>
        </w:rPr>
        <w:t xml:space="preserve">geändert in </w:t>
      </w:r>
      <w:r>
        <w:rPr>
          <w:rFonts w:cs="Arial"/>
          <w:szCs w:val="22"/>
        </w:rPr>
        <w:t>„Hilfe in besonderen Lebenslagen</w:t>
      </w:r>
      <w:r w:rsidR="003F686B">
        <w:rPr>
          <w:rFonts w:cs="Arial"/>
          <w:szCs w:val="22"/>
        </w:rPr>
        <w:t xml:space="preserve"> (Leistungen nach dem 5. bis 9. Kapitel SGB XII sowie nach dem 2. Teil SGB IX</w:t>
      </w:r>
      <w:r>
        <w:rPr>
          <w:rFonts w:cs="Arial"/>
          <w:szCs w:val="22"/>
        </w:rPr>
        <w:t>“.</w:t>
      </w:r>
    </w:p>
    <w:p w:rsidR="00555346" w:rsidRDefault="00555346" w:rsidP="00555346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</w:p>
    <w:p w:rsidR="006D1807" w:rsidRDefault="006D1807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3</w:t>
      </w:r>
      <w:r>
        <w:rPr>
          <w:rFonts w:cs="Arial"/>
          <w:szCs w:val="22"/>
        </w:rPr>
        <w:t>.1.</w:t>
      </w:r>
      <w:r w:rsidR="0065011A">
        <w:rPr>
          <w:rFonts w:cs="Arial"/>
          <w:szCs w:val="22"/>
        </w:rPr>
        <w:t>5</w:t>
      </w:r>
      <w:r>
        <w:rPr>
          <w:rFonts w:cs="Arial"/>
          <w:szCs w:val="22"/>
        </w:rPr>
        <w:tab/>
        <w:t>Unterhalb der Produktgruppe 314 „</w:t>
      </w:r>
      <w:r w:rsidRPr="006D1807">
        <w:rPr>
          <w:rFonts w:cs="Arial"/>
          <w:szCs w:val="22"/>
        </w:rPr>
        <w:t>Eingliederungshilfe nach dem Neunten Buch Sozialgesetzbuch (SGB IX)</w:t>
      </w:r>
      <w:r>
        <w:rPr>
          <w:rFonts w:cs="Arial"/>
          <w:szCs w:val="22"/>
        </w:rPr>
        <w:t xml:space="preserve">“ wurde das </w:t>
      </w:r>
      <w:r w:rsidRPr="006D1807">
        <w:rPr>
          <w:rFonts w:cs="Arial"/>
          <w:b/>
          <w:szCs w:val="22"/>
        </w:rPr>
        <w:t>Produkt (31424)</w:t>
      </w:r>
      <w:r>
        <w:rPr>
          <w:rFonts w:cs="Arial"/>
          <w:szCs w:val="22"/>
        </w:rPr>
        <w:t xml:space="preserve"> „</w:t>
      </w:r>
      <w:r w:rsidRPr="006D1807">
        <w:rPr>
          <w:rFonts w:cs="Arial"/>
          <w:szCs w:val="22"/>
        </w:rPr>
        <w:t xml:space="preserve">Leistungen für ein Budget für Ausbildung § 111 Abs. 1 Nr. 4 </w:t>
      </w:r>
      <w:proofErr w:type="spellStart"/>
      <w:r w:rsidRPr="006D1807">
        <w:rPr>
          <w:rFonts w:cs="Arial"/>
          <w:szCs w:val="22"/>
        </w:rPr>
        <w:t>i.V.m</w:t>
      </w:r>
      <w:proofErr w:type="spellEnd"/>
      <w:r w:rsidRPr="006D1807">
        <w:rPr>
          <w:rFonts w:cs="Arial"/>
          <w:szCs w:val="22"/>
        </w:rPr>
        <w:t>. § 61a SGB IX</w:t>
      </w:r>
      <w:r>
        <w:rPr>
          <w:rFonts w:cs="Arial"/>
          <w:szCs w:val="22"/>
        </w:rPr>
        <w:t xml:space="preserve">“ als Empfehlung </w:t>
      </w:r>
      <w:r w:rsidRPr="006D1807">
        <w:rPr>
          <w:rFonts w:cs="Arial"/>
          <w:b/>
          <w:szCs w:val="22"/>
        </w:rPr>
        <w:t>neu</w:t>
      </w:r>
      <w:r>
        <w:rPr>
          <w:rFonts w:cs="Arial"/>
          <w:szCs w:val="22"/>
        </w:rPr>
        <w:t xml:space="preserve"> eingefügt.</w:t>
      </w:r>
    </w:p>
    <w:p w:rsidR="004315F6" w:rsidRDefault="004315F6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</w:p>
    <w:p w:rsidR="004315F6" w:rsidRDefault="004315F6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3</w:t>
      </w:r>
      <w:r>
        <w:rPr>
          <w:rFonts w:cs="Arial"/>
          <w:szCs w:val="22"/>
        </w:rPr>
        <w:t>.1.</w:t>
      </w:r>
      <w:r w:rsidR="0065011A">
        <w:rPr>
          <w:rFonts w:cs="Arial"/>
          <w:szCs w:val="22"/>
        </w:rPr>
        <w:t>6</w:t>
      </w:r>
      <w:r>
        <w:rPr>
          <w:rFonts w:cs="Arial"/>
          <w:szCs w:val="22"/>
        </w:rPr>
        <w:tab/>
      </w:r>
      <w:r w:rsidR="00617B95">
        <w:rPr>
          <w:rFonts w:cs="Arial"/>
          <w:szCs w:val="22"/>
        </w:rPr>
        <w:t>Unterhalb der Produktgruppe 314 „</w:t>
      </w:r>
      <w:r w:rsidR="00617B95" w:rsidRPr="001227AE">
        <w:rPr>
          <w:rFonts w:cs="Arial"/>
          <w:szCs w:val="22"/>
        </w:rPr>
        <w:t>Eingliederungshilfe nach dem Neunten Buch Sozialgesetzbuch (SGB IX)</w:t>
      </w:r>
      <w:r w:rsidR="00617B95">
        <w:rPr>
          <w:rFonts w:cs="Arial"/>
          <w:szCs w:val="22"/>
        </w:rPr>
        <w:t xml:space="preserve">“ wurde die </w:t>
      </w:r>
      <w:r w:rsidR="00617B95" w:rsidRPr="00743A19">
        <w:rPr>
          <w:rFonts w:cs="Arial"/>
          <w:szCs w:val="22"/>
        </w:rPr>
        <w:t>Bezeichnung</w:t>
      </w:r>
      <w:r w:rsidR="00617B95">
        <w:rPr>
          <w:rFonts w:cs="Arial"/>
          <w:szCs w:val="22"/>
        </w:rPr>
        <w:t xml:space="preserve"> des </w:t>
      </w:r>
      <w:r w:rsidR="00617B95" w:rsidRPr="001227AE">
        <w:rPr>
          <w:rFonts w:cs="Arial"/>
          <w:b/>
          <w:szCs w:val="22"/>
        </w:rPr>
        <w:t>Produktes 3148</w:t>
      </w:r>
      <w:r w:rsidR="00617B95">
        <w:rPr>
          <w:rFonts w:cs="Arial"/>
          <w:szCs w:val="22"/>
        </w:rPr>
        <w:t xml:space="preserve"> </w:t>
      </w:r>
      <w:r w:rsidR="00617B95" w:rsidRPr="00743A19">
        <w:rPr>
          <w:rFonts w:cs="Arial"/>
          <w:szCs w:val="22"/>
        </w:rPr>
        <w:t>geändert</w:t>
      </w:r>
      <w:r w:rsidR="00617B95">
        <w:rPr>
          <w:rFonts w:cs="Arial"/>
          <w:szCs w:val="22"/>
        </w:rPr>
        <w:t xml:space="preserve"> in „</w:t>
      </w:r>
      <w:r w:rsidR="00617B95" w:rsidRPr="001227AE">
        <w:rPr>
          <w:rFonts w:cs="Arial"/>
          <w:szCs w:val="22"/>
        </w:rPr>
        <w:t>3148 Sonstige/Weitere Leistungen zur Sozialen Teilhabe und Pflegeleistungen nach § 103 Abs. 2 SGB IX</w:t>
      </w:r>
      <w:r w:rsidR="00617B95">
        <w:rPr>
          <w:rFonts w:cs="Arial"/>
          <w:szCs w:val="22"/>
        </w:rPr>
        <w:t>“.</w:t>
      </w:r>
    </w:p>
    <w:p w:rsidR="00617B95" w:rsidRDefault="00617B95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</w:p>
    <w:p w:rsidR="00617B95" w:rsidRDefault="00617B95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3CC9">
        <w:rPr>
          <w:rFonts w:cs="Arial"/>
          <w:szCs w:val="22"/>
        </w:rPr>
        <w:t>3</w:t>
      </w:r>
      <w:r>
        <w:rPr>
          <w:rFonts w:cs="Arial"/>
          <w:szCs w:val="22"/>
        </w:rPr>
        <w:t>.1.</w:t>
      </w:r>
      <w:r w:rsidR="0065011A">
        <w:rPr>
          <w:rFonts w:cs="Arial"/>
          <w:szCs w:val="22"/>
        </w:rPr>
        <w:t>7</w:t>
      </w:r>
      <w:r>
        <w:rPr>
          <w:rFonts w:cs="Arial"/>
          <w:szCs w:val="22"/>
        </w:rPr>
        <w:tab/>
        <w:t>Unterhalb der Produktgruppe 314 „</w:t>
      </w:r>
      <w:r w:rsidRPr="001227AE">
        <w:rPr>
          <w:rFonts w:cs="Arial"/>
          <w:szCs w:val="22"/>
        </w:rPr>
        <w:t>Eingliederungshilfe nach dem Neunten Buch Sozialgesetzbuch (SGB IX)</w:t>
      </w:r>
      <w:r>
        <w:rPr>
          <w:rFonts w:cs="Arial"/>
          <w:szCs w:val="22"/>
        </w:rPr>
        <w:t xml:space="preserve">“ wurde das </w:t>
      </w:r>
      <w:r w:rsidRPr="00617B95">
        <w:rPr>
          <w:rFonts w:cs="Arial"/>
          <w:b/>
          <w:szCs w:val="22"/>
        </w:rPr>
        <w:t>Produkt (31487)</w:t>
      </w:r>
      <w:r>
        <w:rPr>
          <w:rFonts w:cs="Arial"/>
          <w:szCs w:val="22"/>
        </w:rPr>
        <w:t xml:space="preserve"> „</w:t>
      </w:r>
      <w:r w:rsidRPr="00617B95">
        <w:rPr>
          <w:rFonts w:cs="Arial"/>
          <w:szCs w:val="22"/>
        </w:rPr>
        <w:t>Assistenzleistungen bei stationären Krankenhausbehandlungen § 113 Abs. 6 SGB IX</w:t>
      </w:r>
      <w:r>
        <w:rPr>
          <w:rFonts w:cs="Arial"/>
          <w:szCs w:val="22"/>
        </w:rPr>
        <w:t xml:space="preserve">“ als Empfehlung </w:t>
      </w:r>
      <w:r w:rsidRPr="006D1807">
        <w:rPr>
          <w:rFonts w:cs="Arial"/>
          <w:b/>
          <w:szCs w:val="22"/>
        </w:rPr>
        <w:t>neu</w:t>
      </w:r>
      <w:r>
        <w:rPr>
          <w:rFonts w:cs="Arial"/>
          <w:szCs w:val="22"/>
        </w:rPr>
        <w:t xml:space="preserve"> eingefügt.</w:t>
      </w:r>
    </w:p>
    <w:p w:rsidR="00617B95" w:rsidRDefault="00617B95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</w:p>
    <w:p w:rsidR="00617B95" w:rsidRDefault="00617B95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62843">
        <w:rPr>
          <w:rFonts w:cs="Arial"/>
          <w:szCs w:val="22"/>
        </w:rPr>
        <w:t>3</w:t>
      </w:r>
      <w:r>
        <w:rPr>
          <w:rFonts w:cs="Arial"/>
          <w:szCs w:val="22"/>
        </w:rPr>
        <w:t>.1.</w:t>
      </w:r>
      <w:r w:rsidR="0065011A">
        <w:rPr>
          <w:rFonts w:cs="Arial"/>
          <w:szCs w:val="22"/>
        </w:rPr>
        <w:t>8</w:t>
      </w:r>
      <w:r>
        <w:rPr>
          <w:rFonts w:cs="Arial"/>
          <w:szCs w:val="22"/>
        </w:rPr>
        <w:tab/>
        <w:t>Unterhalb der Produktgruppe 314 „</w:t>
      </w:r>
      <w:r w:rsidRPr="001227AE">
        <w:rPr>
          <w:rFonts w:cs="Arial"/>
          <w:szCs w:val="22"/>
        </w:rPr>
        <w:t>Eingliederungshilfe nach dem Neunten Buch Sozialgesetzbuch (SGB IX)</w:t>
      </w:r>
      <w:r>
        <w:rPr>
          <w:rFonts w:cs="Arial"/>
          <w:szCs w:val="22"/>
        </w:rPr>
        <w:t xml:space="preserve">“ wurde das </w:t>
      </w:r>
      <w:r w:rsidRPr="00617B95">
        <w:rPr>
          <w:rFonts w:cs="Arial"/>
          <w:b/>
          <w:szCs w:val="22"/>
        </w:rPr>
        <w:t>Produkt (3148</w:t>
      </w:r>
      <w:r>
        <w:rPr>
          <w:rFonts w:cs="Arial"/>
          <w:b/>
          <w:szCs w:val="22"/>
        </w:rPr>
        <w:t>9</w:t>
      </w:r>
      <w:r w:rsidRPr="00617B95">
        <w:rPr>
          <w:rFonts w:cs="Arial"/>
          <w:szCs w:val="22"/>
        </w:rPr>
        <w:t>) „Pflegebedarf als Teilhabeleistung nach § 103 SGB IX</w:t>
      </w:r>
      <w:r>
        <w:rPr>
          <w:rFonts w:cs="Arial"/>
          <w:szCs w:val="22"/>
        </w:rPr>
        <w:t xml:space="preserve">“ </w:t>
      </w:r>
      <w:r w:rsidR="00743A19">
        <w:rPr>
          <w:rFonts w:cs="Arial"/>
          <w:szCs w:val="22"/>
        </w:rPr>
        <w:t xml:space="preserve">als Empfehlung </w:t>
      </w:r>
      <w:r w:rsidRPr="006D1807">
        <w:rPr>
          <w:rFonts w:cs="Arial"/>
          <w:b/>
          <w:szCs w:val="22"/>
        </w:rPr>
        <w:t>neu</w:t>
      </w:r>
      <w:r>
        <w:rPr>
          <w:rFonts w:cs="Arial"/>
          <w:szCs w:val="22"/>
        </w:rPr>
        <w:t xml:space="preserve"> eingefügt.</w:t>
      </w:r>
      <w:r w:rsidR="004D3EA1">
        <w:rPr>
          <w:rFonts w:cs="Arial"/>
          <w:szCs w:val="22"/>
        </w:rPr>
        <w:t xml:space="preserve"> Außerdem wurde ein Zuordnungshinweis zu diesem Produkt aufgenommen.</w:t>
      </w:r>
    </w:p>
    <w:p w:rsidR="00477F3A" w:rsidRDefault="00477F3A" w:rsidP="00160341">
      <w:pPr>
        <w:pStyle w:val="Textkrper-Einzug2"/>
        <w:tabs>
          <w:tab w:val="clear" w:pos="426"/>
          <w:tab w:val="left" w:pos="1134"/>
          <w:tab w:val="left" w:pos="1843"/>
        </w:tabs>
        <w:ind w:left="1843" w:hanging="1133"/>
        <w:rPr>
          <w:rFonts w:cs="Arial"/>
          <w:szCs w:val="22"/>
        </w:rPr>
      </w:pPr>
    </w:p>
    <w:p w:rsidR="00F01C08" w:rsidRDefault="00F01C08">
      <w:pPr>
        <w:rPr>
          <w:rFonts w:cs="Arial"/>
          <w:sz w:val="22"/>
          <w:szCs w:val="22"/>
        </w:rPr>
      </w:pPr>
      <w:r>
        <w:rPr>
          <w:rFonts w:cs="Arial"/>
          <w:szCs w:val="22"/>
        </w:rPr>
        <w:br w:type="page"/>
      </w:r>
    </w:p>
    <w:p w:rsidR="0075587B" w:rsidRDefault="00D62843" w:rsidP="0075587B">
      <w:pPr>
        <w:pStyle w:val="Textkrper-Einzug2"/>
        <w:tabs>
          <w:tab w:val="clear" w:pos="426"/>
          <w:tab w:val="left" w:pos="1134"/>
          <w:tab w:val="left" w:pos="1843"/>
        </w:tabs>
        <w:ind w:left="1843" w:hanging="1417"/>
        <w:rPr>
          <w:rFonts w:cs="Arial"/>
          <w:szCs w:val="22"/>
        </w:rPr>
      </w:pPr>
      <w:r>
        <w:rPr>
          <w:rFonts w:cs="Arial"/>
          <w:szCs w:val="22"/>
        </w:rPr>
        <w:lastRenderedPageBreak/>
        <w:t>3</w:t>
      </w:r>
      <w:r w:rsidR="0075587B">
        <w:rPr>
          <w:rFonts w:cs="Arial"/>
          <w:szCs w:val="22"/>
        </w:rPr>
        <w:t>.2</w:t>
      </w:r>
      <w:r w:rsidR="0075587B">
        <w:rPr>
          <w:rFonts w:cs="Arial"/>
          <w:szCs w:val="22"/>
        </w:rPr>
        <w:tab/>
        <w:t xml:space="preserve">Der </w:t>
      </w:r>
      <w:r w:rsidR="0075587B" w:rsidRPr="0075587B">
        <w:rPr>
          <w:rFonts w:cs="Arial"/>
          <w:b/>
          <w:szCs w:val="22"/>
        </w:rPr>
        <w:t>Produktbereich 4</w:t>
      </w:r>
      <w:r w:rsidR="0075587B">
        <w:rPr>
          <w:rFonts w:cs="Arial"/>
          <w:szCs w:val="22"/>
        </w:rPr>
        <w:t xml:space="preserve"> „Gesundheit und Sport“ wurde wie folgt geändert:</w:t>
      </w:r>
    </w:p>
    <w:p w:rsidR="0075587B" w:rsidRDefault="0075587B" w:rsidP="0075587B">
      <w:pPr>
        <w:pStyle w:val="Textkrper-Einzug2"/>
        <w:tabs>
          <w:tab w:val="clear" w:pos="426"/>
          <w:tab w:val="left" w:pos="1134"/>
          <w:tab w:val="left" w:pos="1843"/>
        </w:tabs>
        <w:ind w:left="1843" w:hanging="1417"/>
        <w:rPr>
          <w:rFonts w:cs="Arial"/>
          <w:szCs w:val="22"/>
        </w:rPr>
      </w:pPr>
    </w:p>
    <w:p w:rsidR="0075587B" w:rsidRDefault="0075587B" w:rsidP="0075587B">
      <w:pPr>
        <w:pStyle w:val="Textkrper-Einzug2"/>
        <w:tabs>
          <w:tab w:val="clear" w:pos="426"/>
          <w:tab w:val="left" w:pos="1134"/>
          <w:tab w:val="left" w:pos="1843"/>
        </w:tabs>
        <w:ind w:left="1843" w:hanging="1417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62843">
        <w:rPr>
          <w:rFonts w:cs="Arial"/>
          <w:szCs w:val="22"/>
        </w:rPr>
        <w:t>3</w:t>
      </w:r>
      <w:r>
        <w:rPr>
          <w:rFonts w:cs="Arial"/>
          <w:szCs w:val="22"/>
        </w:rPr>
        <w:t>.2.1</w:t>
      </w:r>
      <w:r>
        <w:rPr>
          <w:rFonts w:cs="Arial"/>
          <w:szCs w:val="22"/>
        </w:rPr>
        <w:tab/>
        <w:t xml:space="preserve">Unterhalb der </w:t>
      </w:r>
      <w:r w:rsidRPr="0075587B">
        <w:rPr>
          <w:rFonts w:cs="Arial"/>
          <w:b/>
          <w:szCs w:val="22"/>
        </w:rPr>
        <w:t>Produktgruppe 412</w:t>
      </w:r>
      <w:r>
        <w:rPr>
          <w:rFonts w:cs="Arial"/>
          <w:szCs w:val="22"/>
        </w:rPr>
        <w:t xml:space="preserve"> „Gesundheitseinrichtungen“ wurde ein Zuordnungsbeispiel eingefügt.</w:t>
      </w:r>
    </w:p>
    <w:p w:rsidR="002750A3" w:rsidRDefault="002750A3" w:rsidP="0075587B">
      <w:pPr>
        <w:pStyle w:val="Textkrper-Einzug2"/>
        <w:tabs>
          <w:tab w:val="clear" w:pos="426"/>
          <w:tab w:val="left" w:pos="1134"/>
          <w:tab w:val="left" w:pos="1843"/>
        </w:tabs>
        <w:ind w:left="1843" w:hanging="1417"/>
        <w:rPr>
          <w:rFonts w:cs="Arial"/>
          <w:szCs w:val="22"/>
        </w:rPr>
      </w:pPr>
    </w:p>
    <w:p w:rsidR="002750A3" w:rsidRDefault="00D62843" w:rsidP="0075587B">
      <w:pPr>
        <w:pStyle w:val="Textkrper-Einzug2"/>
        <w:tabs>
          <w:tab w:val="clear" w:pos="426"/>
          <w:tab w:val="left" w:pos="1134"/>
          <w:tab w:val="left" w:pos="1843"/>
        </w:tabs>
        <w:ind w:left="1843" w:hanging="1417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2750A3">
        <w:rPr>
          <w:rFonts w:cs="Arial"/>
          <w:szCs w:val="22"/>
        </w:rPr>
        <w:t>.3</w:t>
      </w:r>
      <w:r w:rsidR="002750A3">
        <w:rPr>
          <w:rFonts w:cs="Arial"/>
          <w:szCs w:val="22"/>
        </w:rPr>
        <w:tab/>
        <w:t xml:space="preserve">Der </w:t>
      </w:r>
      <w:r w:rsidR="002750A3" w:rsidRPr="002750A3">
        <w:rPr>
          <w:rFonts w:cs="Arial"/>
          <w:b/>
          <w:szCs w:val="22"/>
        </w:rPr>
        <w:t>Produktbereich 5</w:t>
      </w:r>
      <w:r w:rsidR="002750A3">
        <w:rPr>
          <w:rFonts w:cs="Arial"/>
          <w:szCs w:val="22"/>
        </w:rPr>
        <w:t xml:space="preserve"> „Gestaltung der Umwelt“ wurde wie folgt geändert:</w:t>
      </w:r>
    </w:p>
    <w:p w:rsidR="002750A3" w:rsidRDefault="002750A3" w:rsidP="0075587B">
      <w:pPr>
        <w:pStyle w:val="Textkrper-Einzug2"/>
        <w:tabs>
          <w:tab w:val="clear" w:pos="426"/>
          <w:tab w:val="left" w:pos="1134"/>
          <w:tab w:val="left" w:pos="1843"/>
        </w:tabs>
        <w:ind w:left="1843" w:hanging="1417"/>
        <w:rPr>
          <w:rFonts w:cs="Arial"/>
          <w:szCs w:val="22"/>
        </w:rPr>
      </w:pPr>
    </w:p>
    <w:p w:rsidR="002750A3" w:rsidRPr="00617B95" w:rsidRDefault="002750A3" w:rsidP="0075587B">
      <w:pPr>
        <w:pStyle w:val="Textkrper-Einzug2"/>
        <w:tabs>
          <w:tab w:val="clear" w:pos="426"/>
          <w:tab w:val="left" w:pos="1134"/>
          <w:tab w:val="left" w:pos="1843"/>
        </w:tabs>
        <w:ind w:left="1843" w:hanging="1417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62843">
        <w:rPr>
          <w:rFonts w:cs="Arial"/>
          <w:szCs w:val="22"/>
        </w:rPr>
        <w:t>3</w:t>
      </w:r>
      <w:r>
        <w:rPr>
          <w:rFonts w:cs="Arial"/>
          <w:szCs w:val="22"/>
        </w:rPr>
        <w:t>.3.1</w:t>
      </w:r>
      <w:r>
        <w:rPr>
          <w:rFonts w:cs="Arial"/>
          <w:szCs w:val="22"/>
        </w:rPr>
        <w:tab/>
      </w:r>
      <w:r w:rsidR="006A4A89">
        <w:rPr>
          <w:rFonts w:cs="Arial"/>
          <w:szCs w:val="22"/>
        </w:rPr>
        <w:t xml:space="preserve">Unterhalb der </w:t>
      </w:r>
      <w:r w:rsidR="006A4A89" w:rsidRPr="0073408D">
        <w:rPr>
          <w:rFonts w:cs="Arial"/>
          <w:b/>
          <w:szCs w:val="22"/>
        </w:rPr>
        <w:t>Produktgruppe 548</w:t>
      </w:r>
      <w:r w:rsidR="006A4A89">
        <w:rPr>
          <w:rFonts w:cs="Arial"/>
          <w:szCs w:val="22"/>
        </w:rPr>
        <w:t xml:space="preserve"> „Sonstiger Personen- und Güterverkehr“ wurde ein Zuordnungsbeispiel eingefügt.</w:t>
      </w:r>
    </w:p>
    <w:sectPr w:rsidR="002750A3" w:rsidRPr="00617B95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51" w:rsidRDefault="00247251">
      <w:r>
        <w:separator/>
      </w:r>
    </w:p>
  </w:endnote>
  <w:endnote w:type="continuationSeparator" w:id="0">
    <w:p w:rsidR="00247251" w:rsidRDefault="0024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51" w:rsidRDefault="00247251" w:rsidP="006160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47251" w:rsidRDefault="00247251" w:rsidP="004260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51" w:rsidRDefault="00247251" w:rsidP="006160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10E2">
      <w:rPr>
        <w:rStyle w:val="Seitenzahl"/>
        <w:noProof/>
      </w:rPr>
      <w:t>3</w:t>
    </w:r>
    <w:r>
      <w:rPr>
        <w:rStyle w:val="Seitenzahl"/>
      </w:rPr>
      <w:fldChar w:fldCharType="end"/>
    </w:r>
  </w:p>
  <w:p w:rsidR="00247251" w:rsidRDefault="00247251" w:rsidP="004260D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51" w:rsidRDefault="00247251">
      <w:r>
        <w:separator/>
      </w:r>
    </w:p>
  </w:footnote>
  <w:footnote w:type="continuationSeparator" w:id="0">
    <w:p w:rsidR="00247251" w:rsidRDefault="0024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AE3"/>
    <w:multiLevelType w:val="multilevel"/>
    <w:tmpl w:val="E8DCC7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16A61578"/>
    <w:multiLevelType w:val="multilevel"/>
    <w:tmpl w:val="C328610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" w15:restartNumberingAfterBreak="0">
    <w:nsid w:val="196E4F53"/>
    <w:multiLevelType w:val="multilevel"/>
    <w:tmpl w:val="C53C363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35"/>
        </w:tabs>
        <w:ind w:left="1035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" w15:restartNumberingAfterBreak="0">
    <w:nsid w:val="1C924A71"/>
    <w:multiLevelType w:val="multilevel"/>
    <w:tmpl w:val="E76EE7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4" w15:restartNumberingAfterBreak="0">
    <w:nsid w:val="217363B1"/>
    <w:multiLevelType w:val="multilevel"/>
    <w:tmpl w:val="9180510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7"/>
        </w:tabs>
        <w:ind w:left="1597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9"/>
        </w:tabs>
        <w:ind w:left="212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1"/>
        </w:tabs>
        <w:ind w:left="2661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5" w15:restartNumberingAfterBreak="0">
    <w:nsid w:val="23F518A4"/>
    <w:multiLevelType w:val="multilevel"/>
    <w:tmpl w:val="1832B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6" w15:restartNumberingAfterBreak="0">
    <w:nsid w:val="30A72EE6"/>
    <w:multiLevelType w:val="multilevel"/>
    <w:tmpl w:val="E8DCC7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 w15:restartNumberingAfterBreak="0">
    <w:nsid w:val="37D47E21"/>
    <w:multiLevelType w:val="multilevel"/>
    <w:tmpl w:val="E76EE7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8" w15:restartNumberingAfterBreak="0">
    <w:nsid w:val="3A906346"/>
    <w:multiLevelType w:val="multilevel"/>
    <w:tmpl w:val="F49E04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3F846008"/>
    <w:multiLevelType w:val="multilevel"/>
    <w:tmpl w:val="DC24E5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4FBA673A"/>
    <w:multiLevelType w:val="multilevel"/>
    <w:tmpl w:val="09BE057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0A4151"/>
    <w:multiLevelType w:val="multilevel"/>
    <w:tmpl w:val="E76EE7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 w15:restartNumberingAfterBreak="0">
    <w:nsid w:val="543A7648"/>
    <w:multiLevelType w:val="multilevel"/>
    <w:tmpl w:val="F49E04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 w15:restartNumberingAfterBreak="0">
    <w:nsid w:val="64317899"/>
    <w:multiLevelType w:val="multilevel"/>
    <w:tmpl w:val="B1B4DEEC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4" w15:restartNumberingAfterBreak="0">
    <w:nsid w:val="7BF833F0"/>
    <w:multiLevelType w:val="multilevel"/>
    <w:tmpl w:val="742417E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35"/>
        </w:tabs>
        <w:ind w:left="1035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62"/>
    <w:rsid w:val="00000D06"/>
    <w:rsid w:val="000017EA"/>
    <w:rsid w:val="00001B81"/>
    <w:rsid w:val="00001C8E"/>
    <w:rsid w:val="00002353"/>
    <w:rsid w:val="000029AE"/>
    <w:rsid w:val="00003433"/>
    <w:rsid w:val="0000395D"/>
    <w:rsid w:val="00004511"/>
    <w:rsid w:val="0000471A"/>
    <w:rsid w:val="00004F65"/>
    <w:rsid w:val="00005B39"/>
    <w:rsid w:val="00005D45"/>
    <w:rsid w:val="00006767"/>
    <w:rsid w:val="00006988"/>
    <w:rsid w:val="000079A9"/>
    <w:rsid w:val="00007E97"/>
    <w:rsid w:val="0001006F"/>
    <w:rsid w:val="00010D4F"/>
    <w:rsid w:val="0001121D"/>
    <w:rsid w:val="000118C6"/>
    <w:rsid w:val="00013756"/>
    <w:rsid w:val="000158A4"/>
    <w:rsid w:val="00016A38"/>
    <w:rsid w:val="00017DAA"/>
    <w:rsid w:val="00020F6B"/>
    <w:rsid w:val="00022290"/>
    <w:rsid w:val="00023ABB"/>
    <w:rsid w:val="00023AE9"/>
    <w:rsid w:val="000242F3"/>
    <w:rsid w:val="00024BD3"/>
    <w:rsid w:val="00024DA3"/>
    <w:rsid w:val="000253EF"/>
    <w:rsid w:val="00027AD6"/>
    <w:rsid w:val="00027B29"/>
    <w:rsid w:val="00031DBB"/>
    <w:rsid w:val="00040012"/>
    <w:rsid w:val="000410B3"/>
    <w:rsid w:val="00041141"/>
    <w:rsid w:val="0004160F"/>
    <w:rsid w:val="00041BC1"/>
    <w:rsid w:val="00042AB1"/>
    <w:rsid w:val="00042BA5"/>
    <w:rsid w:val="00043E06"/>
    <w:rsid w:val="000442D2"/>
    <w:rsid w:val="000459B3"/>
    <w:rsid w:val="00046983"/>
    <w:rsid w:val="00046C62"/>
    <w:rsid w:val="0004755E"/>
    <w:rsid w:val="00051158"/>
    <w:rsid w:val="00051D5D"/>
    <w:rsid w:val="0005498F"/>
    <w:rsid w:val="00054B89"/>
    <w:rsid w:val="000560B3"/>
    <w:rsid w:val="00061F9B"/>
    <w:rsid w:val="00062A96"/>
    <w:rsid w:val="00063BF3"/>
    <w:rsid w:val="00064433"/>
    <w:rsid w:val="00064CC8"/>
    <w:rsid w:val="000705DF"/>
    <w:rsid w:val="000709A0"/>
    <w:rsid w:val="0007281B"/>
    <w:rsid w:val="00072B20"/>
    <w:rsid w:val="00074CC9"/>
    <w:rsid w:val="00075B98"/>
    <w:rsid w:val="00075FDD"/>
    <w:rsid w:val="000764A7"/>
    <w:rsid w:val="00080328"/>
    <w:rsid w:val="000803C6"/>
    <w:rsid w:val="00080648"/>
    <w:rsid w:val="000814C3"/>
    <w:rsid w:val="00083CCE"/>
    <w:rsid w:val="000843B8"/>
    <w:rsid w:val="00084928"/>
    <w:rsid w:val="00092062"/>
    <w:rsid w:val="000928C3"/>
    <w:rsid w:val="00092E63"/>
    <w:rsid w:val="00092F84"/>
    <w:rsid w:val="00093C25"/>
    <w:rsid w:val="00094896"/>
    <w:rsid w:val="000949DE"/>
    <w:rsid w:val="0009557E"/>
    <w:rsid w:val="00096854"/>
    <w:rsid w:val="000970A3"/>
    <w:rsid w:val="000A0611"/>
    <w:rsid w:val="000A4DB3"/>
    <w:rsid w:val="000A55A0"/>
    <w:rsid w:val="000A56B7"/>
    <w:rsid w:val="000A5F18"/>
    <w:rsid w:val="000A6716"/>
    <w:rsid w:val="000B0393"/>
    <w:rsid w:val="000B2855"/>
    <w:rsid w:val="000B3C7F"/>
    <w:rsid w:val="000B4938"/>
    <w:rsid w:val="000B6174"/>
    <w:rsid w:val="000B7096"/>
    <w:rsid w:val="000B70BC"/>
    <w:rsid w:val="000B724A"/>
    <w:rsid w:val="000B7382"/>
    <w:rsid w:val="000B75EB"/>
    <w:rsid w:val="000B76AE"/>
    <w:rsid w:val="000B7997"/>
    <w:rsid w:val="000B7E3E"/>
    <w:rsid w:val="000C07A6"/>
    <w:rsid w:val="000C0891"/>
    <w:rsid w:val="000C0940"/>
    <w:rsid w:val="000C0CEF"/>
    <w:rsid w:val="000C0DAF"/>
    <w:rsid w:val="000C1459"/>
    <w:rsid w:val="000C203D"/>
    <w:rsid w:val="000C38B1"/>
    <w:rsid w:val="000C5C06"/>
    <w:rsid w:val="000D0754"/>
    <w:rsid w:val="000D5401"/>
    <w:rsid w:val="000D681B"/>
    <w:rsid w:val="000D6B49"/>
    <w:rsid w:val="000D76C5"/>
    <w:rsid w:val="000E04A7"/>
    <w:rsid w:val="000E0CF4"/>
    <w:rsid w:val="000E156C"/>
    <w:rsid w:val="000E2291"/>
    <w:rsid w:val="000E2647"/>
    <w:rsid w:val="000E48A3"/>
    <w:rsid w:val="000E5141"/>
    <w:rsid w:val="000E6DD3"/>
    <w:rsid w:val="000E7779"/>
    <w:rsid w:val="000E797D"/>
    <w:rsid w:val="000F02CF"/>
    <w:rsid w:val="000F02DE"/>
    <w:rsid w:val="000F0946"/>
    <w:rsid w:val="000F2E67"/>
    <w:rsid w:val="000F35C6"/>
    <w:rsid w:val="000F3989"/>
    <w:rsid w:val="000F410F"/>
    <w:rsid w:val="000F4826"/>
    <w:rsid w:val="000F53BD"/>
    <w:rsid w:val="000F5494"/>
    <w:rsid w:val="0010092B"/>
    <w:rsid w:val="00101582"/>
    <w:rsid w:val="00101993"/>
    <w:rsid w:val="0010225B"/>
    <w:rsid w:val="001025D1"/>
    <w:rsid w:val="00104CE4"/>
    <w:rsid w:val="001057A2"/>
    <w:rsid w:val="001073E6"/>
    <w:rsid w:val="00107D4C"/>
    <w:rsid w:val="00110322"/>
    <w:rsid w:val="00110832"/>
    <w:rsid w:val="0011231B"/>
    <w:rsid w:val="001127AB"/>
    <w:rsid w:val="00112B73"/>
    <w:rsid w:val="00113F82"/>
    <w:rsid w:val="001158AA"/>
    <w:rsid w:val="00117AE3"/>
    <w:rsid w:val="001205FE"/>
    <w:rsid w:val="001215C8"/>
    <w:rsid w:val="001219A2"/>
    <w:rsid w:val="001227AE"/>
    <w:rsid w:val="00123964"/>
    <w:rsid w:val="001246C8"/>
    <w:rsid w:val="001251B3"/>
    <w:rsid w:val="001259EB"/>
    <w:rsid w:val="0012734F"/>
    <w:rsid w:val="001309EA"/>
    <w:rsid w:val="00132928"/>
    <w:rsid w:val="00133E92"/>
    <w:rsid w:val="00134162"/>
    <w:rsid w:val="00134E36"/>
    <w:rsid w:val="00135E61"/>
    <w:rsid w:val="001366A3"/>
    <w:rsid w:val="00136724"/>
    <w:rsid w:val="00137BC7"/>
    <w:rsid w:val="00140750"/>
    <w:rsid w:val="001418E7"/>
    <w:rsid w:val="0014267D"/>
    <w:rsid w:val="001429AC"/>
    <w:rsid w:val="0014348B"/>
    <w:rsid w:val="00144322"/>
    <w:rsid w:val="001444FF"/>
    <w:rsid w:val="00144613"/>
    <w:rsid w:val="00145B0C"/>
    <w:rsid w:val="00145B6E"/>
    <w:rsid w:val="001463C7"/>
    <w:rsid w:val="00146BCD"/>
    <w:rsid w:val="00147365"/>
    <w:rsid w:val="001474F7"/>
    <w:rsid w:val="001479F7"/>
    <w:rsid w:val="00147B4F"/>
    <w:rsid w:val="00152679"/>
    <w:rsid w:val="00153BDF"/>
    <w:rsid w:val="001549D5"/>
    <w:rsid w:val="00160341"/>
    <w:rsid w:val="001603A8"/>
    <w:rsid w:val="00161221"/>
    <w:rsid w:val="00161695"/>
    <w:rsid w:val="0016349B"/>
    <w:rsid w:val="00163645"/>
    <w:rsid w:val="00164D8A"/>
    <w:rsid w:val="00165CBC"/>
    <w:rsid w:val="0016678E"/>
    <w:rsid w:val="001670F7"/>
    <w:rsid w:val="00170D7A"/>
    <w:rsid w:val="00170FE0"/>
    <w:rsid w:val="00172E3A"/>
    <w:rsid w:val="00173CDB"/>
    <w:rsid w:val="00174101"/>
    <w:rsid w:val="00177545"/>
    <w:rsid w:val="0017767C"/>
    <w:rsid w:val="001806E3"/>
    <w:rsid w:val="00182893"/>
    <w:rsid w:val="00182B67"/>
    <w:rsid w:val="00183190"/>
    <w:rsid w:val="00184008"/>
    <w:rsid w:val="00184A6C"/>
    <w:rsid w:val="001857C9"/>
    <w:rsid w:val="00185E72"/>
    <w:rsid w:val="00187460"/>
    <w:rsid w:val="0019045A"/>
    <w:rsid w:val="0019148A"/>
    <w:rsid w:val="001920C4"/>
    <w:rsid w:val="00192C35"/>
    <w:rsid w:val="00193005"/>
    <w:rsid w:val="00193507"/>
    <w:rsid w:val="00193AF0"/>
    <w:rsid w:val="00193B19"/>
    <w:rsid w:val="00193BBB"/>
    <w:rsid w:val="0019482F"/>
    <w:rsid w:val="00196185"/>
    <w:rsid w:val="001968A6"/>
    <w:rsid w:val="00196BB1"/>
    <w:rsid w:val="001A0597"/>
    <w:rsid w:val="001A403C"/>
    <w:rsid w:val="001A426E"/>
    <w:rsid w:val="001A4328"/>
    <w:rsid w:val="001A54EC"/>
    <w:rsid w:val="001A6B9A"/>
    <w:rsid w:val="001A7952"/>
    <w:rsid w:val="001B0351"/>
    <w:rsid w:val="001B1188"/>
    <w:rsid w:val="001B1336"/>
    <w:rsid w:val="001B1BEB"/>
    <w:rsid w:val="001B2A73"/>
    <w:rsid w:val="001B4CD8"/>
    <w:rsid w:val="001B6D0C"/>
    <w:rsid w:val="001B7100"/>
    <w:rsid w:val="001B7701"/>
    <w:rsid w:val="001B7C02"/>
    <w:rsid w:val="001C0C09"/>
    <w:rsid w:val="001C32B6"/>
    <w:rsid w:val="001C3896"/>
    <w:rsid w:val="001C49C6"/>
    <w:rsid w:val="001C5EE1"/>
    <w:rsid w:val="001C69EA"/>
    <w:rsid w:val="001C7884"/>
    <w:rsid w:val="001D0057"/>
    <w:rsid w:val="001D0C98"/>
    <w:rsid w:val="001D0EA3"/>
    <w:rsid w:val="001D191A"/>
    <w:rsid w:val="001D2179"/>
    <w:rsid w:val="001D3CBA"/>
    <w:rsid w:val="001D5178"/>
    <w:rsid w:val="001D57D7"/>
    <w:rsid w:val="001D59BE"/>
    <w:rsid w:val="001D662F"/>
    <w:rsid w:val="001D680F"/>
    <w:rsid w:val="001D6BC6"/>
    <w:rsid w:val="001D71DC"/>
    <w:rsid w:val="001D7521"/>
    <w:rsid w:val="001D7546"/>
    <w:rsid w:val="001D78FF"/>
    <w:rsid w:val="001E004E"/>
    <w:rsid w:val="001E076F"/>
    <w:rsid w:val="001E0C50"/>
    <w:rsid w:val="001E31A1"/>
    <w:rsid w:val="001E39CA"/>
    <w:rsid w:val="001E4ECF"/>
    <w:rsid w:val="001E59F9"/>
    <w:rsid w:val="001E69D0"/>
    <w:rsid w:val="001E6EB7"/>
    <w:rsid w:val="001F1CDD"/>
    <w:rsid w:val="001F2B06"/>
    <w:rsid w:val="001F2F27"/>
    <w:rsid w:val="001F4858"/>
    <w:rsid w:val="001F49FB"/>
    <w:rsid w:val="001F4CAB"/>
    <w:rsid w:val="001F593B"/>
    <w:rsid w:val="001F6B6E"/>
    <w:rsid w:val="001F7385"/>
    <w:rsid w:val="00201072"/>
    <w:rsid w:val="00201339"/>
    <w:rsid w:val="00203200"/>
    <w:rsid w:val="00204718"/>
    <w:rsid w:val="00210CAA"/>
    <w:rsid w:val="002120B6"/>
    <w:rsid w:val="00212EE6"/>
    <w:rsid w:val="00213404"/>
    <w:rsid w:val="00214094"/>
    <w:rsid w:val="00214828"/>
    <w:rsid w:val="0021554E"/>
    <w:rsid w:val="002201EB"/>
    <w:rsid w:val="00222C0C"/>
    <w:rsid w:val="00222DE0"/>
    <w:rsid w:val="002230D6"/>
    <w:rsid w:val="00225ADE"/>
    <w:rsid w:val="00226717"/>
    <w:rsid w:val="002273DE"/>
    <w:rsid w:val="00227E4D"/>
    <w:rsid w:val="00230865"/>
    <w:rsid w:val="002322EB"/>
    <w:rsid w:val="00232887"/>
    <w:rsid w:val="00232C71"/>
    <w:rsid w:val="002340EA"/>
    <w:rsid w:val="00234421"/>
    <w:rsid w:val="002357E8"/>
    <w:rsid w:val="00235980"/>
    <w:rsid w:val="00236235"/>
    <w:rsid w:val="00236363"/>
    <w:rsid w:val="00236696"/>
    <w:rsid w:val="00237D56"/>
    <w:rsid w:val="00240836"/>
    <w:rsid w:val="00241C67"/>
    <w:rsid w:val="00243724"/>
    <w:rsid w:val="00244022"/>
    <w:rsid w:val="00245051"/>
    <w:rsid w:val="00245A43"/>
    <w:rsid w:val="00246EB7"/>
    <w:rsid w:val="00247251"/>
    <w:rsid w:val="00247261"/>
    <w:rsid w:val="00250134"/>
    <w:rsid w:val="0025066D"/>
    <w:rsid w:val="002536AB"/>
    <w:rsid w:val="002537C7"/>
    <w:rsid w:val="00254243"/>
    <w:rsid w:val="00254FDF"/>
    <w:rsid w:val="00257500"/>
    <w:rsid w:val="00262103"/>
    <w:rsid w:val="0026210F"/>
    <w:rsid w:val="00263A74"/>
    <w:rsid w:val="00265997"/>
    <w:rsid w:val="00265CB0"/>
    <w:rsid w:val="00265CD9"/>
    <w:rsid w:val="00266C1A"/>
    <w:rsid w:val="00267838"/>
    <w:rsid w:val="0027073B"/>
    <w:rsid w:val="00271F3D"/>
    <w:rsid w:val="00271FBD"/>
    <w:rsid w:val="00273B0A"/>
    <w:rsid w:val="002750A3"/>
    <w:rsid w:val="0028050D"/>
    <w:rsid w:val="002806BC"/>
    <w:rsid w:val="00280B3D"/>
    <w:rsid w:val="002812F2"/>
    <w:rsid w:val="00282840"/>
    <w:rsid w:val="002828B0"/>
    <w:rsid w:val="0028386C"/>
    <w:rsid w:val="00285FD5"/>
    <w:rsid w:val="00287953"/>
    <w:rsid w:val="00287B0C"/>
    <w:rsid w:val="00290020"/>
    <w:rsid w:val="00290E60"/>
    <w:rsid w:val="00291EA1"/>
    <w:rsid w:val="00292529"/>
    <w:rsid w:val="00292878"/>
    <w:rsid w:val="00293290"/>
    <w:rsid w:val="00293B16"/>
    <w:rsid w:val="00294918"/>
    <w:rsid w:val="0029540B"/>
    <w:rsid w:val="00295B05"/>
    <w:rsid w:val="00296FD7"/>
    <w:rsid w:val="0029771E"/>
    <w:rsid w:val="002A034F"/>
    <w:rsid w:val="002A03E7"/>
    <w:rsid w:val="002A09F1"/>
    <w:rsid w:val="002A1128"/>
    <w:rsid w:val="002A1239"/>
    <w:rsid w:val="002A1D18"/>
    <w:rsid w:val="002A4867"/>
    <w:rsid w:val="002A489C"/>
    <w:rsid w:val="002A52E7"/>
    <w:rsid w:val="002A54FB"/>
    <w:rsid w:val="002B0732"/>
    <w:rsid w:val="002B1D8C"/>
    <w:rsid w:val="002B2207"/>
    <w:rsid w:val="002B4534"/>
    <w:rsid w:val="002B6C52"/>
    <w:rsid w:val="002C03F6"/>
    <w:rsid w:val="002C03FF"/>
    <w:rsid w:val="002C1C92"/>
    <w:rsid w:val="002C2D0C"/>
    <w:rsid w:val="002C3252"/>
    <w:rsid w:val="002C463D"/>
    <w:rsid w:val="002C489B"/>
    <w:rsid w:val="002C5D24"/>
    <w:rsid w:val="002C5E25"/>
    <w:rsid w:val="002D1695"/>
    <w:rsid w:val="002D2258"/>
    <w:rsid w:val="002D2447"/>
    <w:rsid w:val="002D27AC"/>
    <w:rsid w:val="002D2803"/>
    <w:rsid w:val="002D2DD7"/>
    <w:rsid w:val="002D381D"/>
    <w:rsid w:val="002D51E9"/>
    <w:rsid w:val="002D595B"/>
    <w:rsid w:val="002D63E2"/>
    <w:rsid w:val="002D6AA1"/>
    <w:rsid w:val="002D6DEB"/>
    <w:rsid w:val="002D741A"/>
    <w:rsid w:val="002D7C26"/>
    <w:rsid w:val="002E0507"/>
    <w:rsid w:val="002E1552"/>
    <w:rsid w:val="002E2F4D"/>
    <w:rsid w:val="002E56C0"/>
    <w:rsid w:val="002E5CA1"/>
    <w:rsid w:val="002E6944"/>
    <w:rsid w:val="002F0200"/>
    <w:rsid w:val="002F0DF5"/>
    <w:rsid w:val="002F0F72"/>
    <w:rsid w:val="002F28EE"/>
    <w:rsid w:val="002F2952"/>
    <w:rsid w:val="002F512A"/>
    <w:rsid w:val="002F64EC"/>
    <w:rsid w:val="002F6B72"/>
    <w:rsid w:val="002F6BDC"/>
    <w:rsid w:val="002F6F56"/>
    <w:rsid w:val="002F7CD2"/>
    <w:rsid w:val="003017C5"/>
    <w:rsid w:val="00302016"/>
    <w:rsid w:val="003042B4"/>
    <w:rsid w:val="003047A0"/>
    <w:rsid w:val="0030517B"/>
    <w:rsid w:val="00306068"/>
    <w:rsid w:val="0030608C"/>
    <w:rsid w:val="003102B1"/>
    <w:rsid w:val="0031049B"/>
    <w:rsid w:val="00310506"/>
    <w:rsid w:val="00311528"/>
    <w:rsid w:val="0031293D"/>
    <w:rsid w:val="003134CE"/>
    <w:rsid w:val="0031527D"/>
    <w:rsid w:val="0031629E"/>
    <w:rsid w:val="00316F3E"/>
    <w:rsid w:val="00317138"/>
    <w:rsid w:val="0032159D"/>
    <w:rsid w:val="003231DB"/>
    <w:rsid w:val="00323B35"/>
    <w:rsid w:val="0032488E"/>
    <w:rsid w:val="003253CF"/>
    <w:rsid w:val="003258FB"/>
    <w:rsid w:val="0032734F"/>
    <w:rsid w:val="003277AE"/>
    <w:rsid w:val="00331757"/>
    <w:rsid w:val="003320EE"/>
    <w:rsid w:val="00333651"/>
    <w:rsid w:val="0033393D"/>
    <w:rsid w:val="0033738B"/>
    <w:rsid w:val="003376A9"/>
    <w:rsid w:val="00337EFE"/>
    <w:rsid w:val="00342E4D"/>
    <w:rsid w:val="003452C9"/>
    <w:rsid w:val="00346611"/>
    <w:rsid w:val="00347610"/>
    <w:rsid w:val="00351151"/>
    <w:rsid w:val="00351DF3"/>
    <w:rsid w:val="00352346"/>
    <w:rsid w:val="0035535C"/>
    <w:rsid w:val="00357838"/>
    <w:rsid w:val="0036031C"/>
    <w:rsid w:val="0036056D"/>
    <w:rsid w:val="00360A68"/>
    <w:rsid w:val="003616AA"/>
    <w:rsid w:val="003617C8"/>
    <w:rsid w:val="00361E34"/>
    <w:rsid w:val="00365206"/>
    <w:rsid w:val="00365B2E"/>
    <w:rsid w:val="00365E6A"/>
    <w:rsid w:val="00366AF6"/>
    <w:rsid w:val="00367B07"/>
    <w:rsid w:val="003709C5"/>
    <w:rsid w:val="00370F1D"/>
    <w:rsid w:val="00371B0B"/>
    <w:rsid w:val="00372384"/>
    <w:rsid w:val="003755A0"/>
    <w:rsid w:val="003812F8"/>
    <w:rsid w:val="003820C8"/>
    <w:rsid w:val="00383D46"/>
    <w:rsid w:val="0038487A"/>
    <w:rsid w:val="003868A1"/>
    <w:rsid w:val="003878B9"/>
    <w:rsid w:val="003903B5"/>
    <w:rsid w:val="00390444"/>
    <w:rsid w:val="003905E7"/>
    <w:rsid w:val="00391BF7"/>
    <w:rsid w:val="00392FA1"/>
    <w:rsid w:val="0039361A"/>
    <w:rsid w:val="00393CC9"/>
    <w:rsid w:val="00393DCE"/>
    <w:rsid w:val="0039415C"/>
    <w:rsid w:val="00394DF9"/>
    <w:rsid w:val="00394FFE"/>
    <w:rsid w:val="003971EF"/>
    <w:rsid w:val="003A47FA"/>
    <w:rsid w:val="003A4FF3"/>
    <w:rsid w:val="003A5CB3"/>
    <w:rsid w:val="003A62D9"/>
    <w:rsid w:val="003A6470"/>
    <w:rsid w:val="003A664F"/>
    <w:rsid w:val="003A6CFA"/>
    <w:rsid w:val="003A745C"/>
    <w:rsid w:val="003B087C"/>
    <w:rsid w:val="003B0A0C"/>
    <w:rsid w:val="003B0F68"/>
    <w:rsid w:val="003B11E9"/>
    <w:rsid w:val="003B3669"/>
    <w:rsid w:val="003B389B"/>
    <w:rsid w:val="003B4E9B"/>
    <w:rsid w:val="003B5E83"/>
    <w:rsid w:val="003C00E2"/>
    <w:rsid w:val="003C02F4"/>
    <w:rsid w:val="003C0B63"/>
    <w:rsid w:val="003C3491"/>
    <w:rsid w:val="003C370C"/>
    <w:rsid w:val="003C405F"/>
    <w:rsid w:val="003C430D"/>
    <w:rsid w:val="003C4684"/>
    <w:rsid w:val="003C4899"/>
    <w:rsid w:val="003C494E"/>
    <w:rsid w:val="003C6271"/>
    <w:rsid w:val="003C7062"/>
    <w:rsid w:val="003D02D8"/>
    <w:rsid w:val="003D1208"/>
    <w:rsid w:val="003D1AFD"/>
    <w:rsid w:val="003D23CF"/>
    <w:rsid w:val="003D261D"/>
    <w:rsid w:val="003D3325"/>
    <w:rsid w:val="003D33A8"/>
    <w:rsid w:val="003D4B9A"/>
    <w:rsid w:val="003D515B"/>
    <w:rsid w:val="003D5BB4"/>
    <w:rsid w:val="003E04FC"/>
    <w:rsid w:val="003E1559"/>
    <w:rsid w:val="003E304E"/>
    <w:rsid w:val="003E4B53"/>
    <w:rsid w:val="003E56E0"/>
    <w:rsid w:val="003E5CDB"/>
    <w:rsid w:val="003E6DEE"/>
    <w:rsid w:val="003E6F0E"/>
    <w:rsid w:val="003E7A6B"/>
    <w:rsid w:val="003E7BF1"/>
    <w:rsid w:val="003F13F8"/>
    <w:rsid w:val="003F1896"/>
    <w:rsid w:val="003F2CE4"/>
    <w:rsid w:val="003F460C"/>
    <w:rsid w:val="003F6075"/>
    <w:rsid w:val="003F686B"/>
    <w:rsid w:val="003F7262"/>
    <w:rsid w:val="004028C0"/>
    <w:rsid w:val="00403A95"/>
    <w:rsid w:val="004066DD"/>
    <w:rsid w:val="004068D6"/>
    <w:rsid w:val="00407DAB"/>
    <w:rsid w:val="004111CD"/>
    <w:rsid w:val="00411862"/>
    <w:rsid w:val="0041382A"/>
    <w:rsid w:val="00413D2E"/>
    <w:rsid w:val="004150BF"/>
    <w:rsid w:val="0041567F"/>
    <w:rsid w:val="004170DF"/>
    <w:rsid w:val="00417A2B"/>
    <w:rsid w:val="00417AE4"/>
    <w:rsid w:val="00420818"/>
    <w:rsid w:val="004212B4"/>
    <w:rsid w:val="00421EAE"/>
    <w:rsid w:val="00421EFE"/>
    <w:rsid w:val="00421F24"/>
    <w:rsid w:val="004223E7"/>
    <w:rsid w:val="00423044"/>
    <w:rsid w:val="00423B71"/>
    <w:rsid w:val="004247F5"/>
    <w:rsid w:val="00424832"/>
    <w:rsid w:val="00425599"/>
    <w:rsid w:val="004260D9"/>
    <w:rsid w:val="00426452"/>
    <w:rsid w:val="004265DC"/>
    <w:rsid w:val="00426E7E"/>
    <w:rsid w:val="00427397"/>
    <w:rsid w:val="0042741F"/>
    <w:rsid w:val="00427D40"/>
    <w:rsid w:val="004303BC"/>
    <w:rsid w:val="004304E2"/>
    <w:rsid w:val="004315F6"/>
    <w:rsid w:val="00431754"/>
    <w:rsid w:val="0043264C"/>
    <w:rsid w:val="00432F1E"/>
    <w:rsid w:val="0043451B"/>
    <w:rsid w:val="00434B64"/>
    <w:rsid w:val="0043558A"/>
    <w:rsid w:val="00435FEE"/>
    <w:rsid w:val="004366A9"/>
    <w:rsid w:val="00436ACA"/>
    <w:rsid w:val="00441400"/>
    <w:rsid w:val="00441CB7"/>
    <w:rsid w:val="004435CC"/>
    <w:rsid w:val="00447144"/>
    <w:rsid w:val="0044777F"/>
    <w:rsid w:val="00447E10"/>
    <w:rsid w:val="00447E35"/>
    <w:rsid w:val="0045091D"/>
    <w:rsid w:val="00452144"/>
    <w:rsid w:val="004537B9"/>
    <w:rsid w:val="00454768"/>
    <w:rsid w:val="00454BF7"/>
    <w:rsid w:val="00455639"/>
    <w:rsid w:val="004571EA"/>
    <w:rsid w:val="0045735A"/>
    <w:rsid w:val="00457709"/>
    <w:rsid w:val="004604DE"/>
    <w:rsid w:val="00462E4B"/>
    <w:rsid w:val="00463575"/>
    <w:rsid w:val="004638DB"/>
    <w:rsid w:val="0046539A"/>
    <w:rsid w:val="0046662B"/>
    <w:rsid w:val="0046685A"/>
    <w:rsid w:val="0046693B"/>
    <w:rsid w:val="00466FB0"/>
    <w:rsid w:val="00471BEA"/>
    <w:rsid w:val="00471F36"/>
    <w:rsid w:val="00472BF1"/>
    <w:rsid w:val="00473513"/>
    <w:rsid w:val="00473562"/>
    <w:rsid w:val="00473BBD"/>
    <w:rsid w:val="00474548"/>
    <w:rsid w:val="004758CD"/>
    <w:rsid w:val="00475BF6"/>
    <w:rsid w:val="00477F3A"/>
    <w:rsid w:val="0048056F"/>
    <w:rsid w:val="00480E6A"/>
    <w:rsid w:val="004814AB"/>
    <w:rsid w:val="004850C2"/>
    <w:rsid w:val="004857DD"/>
    <w:rsid w:val="00485D15"/>
    <w:rsid w:val="00485D1A"/>
    <w:rsid w:val="00486493"/>
    <w:rsid w:val="00486F2A"/>
    <w:rsid w:val="00486F60"/>
    <w:rsid w:val="0048720F"/>
    <w:rsid w:val="0049364D"/>
    <w:rsid w:val="00495C4F"/>
    <w:rsid w:val="00496612"/>
    <w:rsid w:val="00496D62"/>
    <w:rsid w:val="00496FE7"/>
    <w:rsid w:val="00497847"/>
    <w:rsid w:val="004A0BAF"/>
    <w:rsid w:val="004A0D66"/>
    <w:rsid w:val="004A0FC9"/>
    <w:rsid w:val="004A1D6E"/>
    <w:rsid w:val="004A26B3"/>
    <w:rsid w:val="004A3297"/>
    <w:rsid w:val="004A49DD"/>
    <w:rsid w:val="004A5AE1"/>
    <w:rsid w:val="004A5E92"/>
    <w:rsid w:val="004A6CBF"/>
    <w:rsid w:val="004A7611"/>
    <w:rsid w:val="004A7D0D"/>
    <w:rsid w:val="004B0180"/>
    <w:rsid w:val="004B0319"/>
    <w:rsid w:val="004B1849"/>
    <w:rsid w:val="004B1A12"/>
    <w:rsid w:val="004B1F3C"/>
    <w:rsid w:val="004B23C6"/>
    <w:rsid w:val="004B3028"/>
    <w:rsid w:val="004B31E8"/>
    <w:rsid w:val="004B65F5"/>
    <w:rsid w:val="004B6F5E"/>
    <w:rsid w:val="004C0555"/>
    <w:rsid w:val="004C1470"/>
    <w:rsid w:val="004C4DE4"/>
    <w:rsid w:val="004C5CF3"/>
    <w:rsid w:val="004C7A33"/>
    <w:rsid w:val="004D0E7C"/>
    <w:rsid w:val="004D23C3"/>
    <w:rsid w:val="004D2B3C"/>
    <w:rsid w:val="004D3346"/>
    <w:rsid w:val="004D3EA1"/>
    <w:rsid w:val="004D66F8"/>
    <w:rsid w:val="004D6B0C"/>
    <w:rsid w:val="004D6F6B"/>
    <w:rsid w:val="004E08E1"/>
    <w:rsid w:val="004E1614"/>
    <w:rsid w:val="004E33C7"/>
    <w:rsid w:val="004E5368"/>
    <w:rsid w:val="004E6C0B"/>
    <w:rsid w:val="004E6F40"/>
    <w:rsid w:val="004E752A"/>
    <w:rsid w:val="004F0E01"/>
    <w:rsid w:val="004F16A4"/>
    <w:rsid w:val="004F1B75"/>
    <w:rsid w:val="004F1BD5"/>
    <w:rsid w:val="004F2352"/>
    <w:rsid w:val="004F28DB"/>
    <w:rsid w:val="004F31B2"/>
    <w:rsid w:val="004F32AE"/>
    <w:rsid w:val="004F450F"/>
    <w:rsid w:val="004F4742"/>
    <w:rsid w:val="004F510D"/>
    <w:rsid w:val="004F5F73"/>
    <w:rsid w:val="004F6E77"/>
    <w:rsid w:val="004F7862"/>
    <w:rsid w:val="004F7A1A"/>
    <w:rsid w:val="00500B00"/>
    <w:rsid w:val="005010D2"/>
    <w:rsid w:val="0050110F"/>
    <w:rsid w:val="00501667"/>
    <w:rsid w:val="00501829"/>
    <w:rsid w:val="005025AD"/>
    <w:rsid w:val="005026AB"/>
    <w:rsid w:val="00502DBD"/>
    <w:rsid w:val="005049AD"/>
    <w:rsid w:val="00506AED"/>
    <w:rsid w:val="00513CC9"/>
    <w:rsid w:val="00515319"/>
    <w:rsid w:val="00515E4A"/>
    <w:rsid w:val="00517F89"/>
    <w:rsid w:val="00520B21"/>
    <w:rsid w:val="00521280"/>
    <w:rsid w:val="00523D4D"/>
    <w:rsid w:val="00523F8F"/>
    <w:rsid w:val="00524926"/>
    <w:rsid w:val="00526346"/>
    <w:rsid w:val="005273E2"/>
    <w:rsid w:val="0052785F"/>
    <w:rsid w:val="00527BEA"/>
    <w:rsid w:val="00531FF9"/>
    <w:rsid w:val="00532538"/>
    <w:rsid w:val="00532EB1"/>
    <w:rsid w:val="00532FEE"/>
    <w:rsid w:val="00533984"/>
    <w:rsid w:val="00533B13"/>
    <w:rsid w:val="005359DA"/>
    <w:rsid w:val="005362A3"/>
    <w:rsid w:val="005372CB"/>
    <w:rsid w:val="00537BC7"/>
    <w:rsid w:val="00537C70"/>
    <w:rsid w:val="00537CB4"/>
    <w:rsid w:val="00541182"/>
    <w:rsid w:val="00542DCF"/>
    <w:rsid w:val="00542FE2"/>
    <w:rsid w:val="00543D14"/>
    <w:rsid w:val="00544080"/>
    <w:rsid w:val="00544846"/>
    <w:rsid w:val="00545781"/>
    <w:rsid w:val="00545959"/>
    <w:rsid w:val="00546162"/>
    <w:rsid w:val="005466DB"/>
    <w:rsid w:val="00547858"/>
    <w:rsid w:val="00550441"/>
    <w:rsid w:val="00552AEB"/>
    <w:rsid w:val="005532DE"/>
    <w:rsid w:val="00554163"/>
    <w:rsid w:val="00555346"/>
    <w:rsid w:val="0055686C"/>
    <w:rsid w:val="00557DD3"/>
    <w:rsid w:val="00561119"/>
    <w:rsid w:val="00561CAC"/>
    <w:rsid w:val="00563740"/>
    <w:rsid w:val="00563BC8"/>
    <w:rsid w:val="00564EA5"/>
    <w:rsid w:val="00565E9A"/>
    <w:rsid w:val="005673D3"/>
    <w:rsid w:val="00567F31"/>
    <w:rsid w:val="005707AF"/>
    <w:rsid w:val="00570A38"/>
    <w:rsid w:val="00572159"/>
    <w:rsid w:val="00572171"/>
    <w:rsid w:val="00573332"/>
    <w:rsid w:val="0057445C"/>
    <w:rsid w:val="005746D0"/>
    <w:rsid w:val="005752F2"/>
    <w:rsid w:val="00575DDF"/>
    <w:rsid w:val="005767BC"/>
    <w:rsid w:val="00576DA5"/>
    <w:rsid w:val="00576FD6"/>
    <w:rsid w:val="00580138"/>
    <w:rsid w:val="00580882"/>
    <w:rsid w:val="00582714"/>
    <w:rsid w:val="00582F7D"/>
    <w:rsid w:val="0058314B"/>
    <w:rsid w:val="00583742"/>
    <w:rsid w:val="00584B24"/>
    <w:rsid w:val="00585B06"/>
    <w:rsid w:val="00585C04"/>
    <w:rsid w:val="00586640"/>
    <w:rsid w:val="00586758"/>
    <w:rsid w:val="00587DD9"/>
    <w:rsid w:val="0059094C"/>
    <w:rsid w:val="00591771"/>
    <w:rsid w:val="00591C46"/>
    <w:rsid w:val="00591EE5"/>
    <w:rsid w:val="005920F6"/>
    <w:rsid w:val="005922AD"/>
    <w:rsid w:val="005927BD"/>
    <w:rsid w:val="00593CD5"/>
    <w:rsid w:val="00593D21"/>
    <w:rsid w:val="00593EF2"/>
    <w:rsid w:val="00594363"/>
    <w:rsid w:val="00594875"/>
    <w:rsid w:val="00595E1C"/>
    <w:rsid w:val="0059673E"/>
    <w:rsid w:val="005A009C"/>
    <w:rsid w:val="005A0D7E"/>
    <w:rsid w:val="005A13B9"/>
    <w:rsid w:val="005A2752"/>
    <w:rsid w:val="005A3B33"/>
    <w:rsid w:val="005A3BE6"/>
    <w:rsid w:val="005A46E2"/>
    <w:rsid w:val="005A4C7F"/>
    <w:rsid w:val="005B04E4"/>
    <w:rsid w:val="005B0ABD"/>
    <w:rsid w:val="005B0CEF"/>
    <w:rsid w:val="005B1787"/>
    <w:rsid w:val="005B2EB2"/>
    <w:rsid w:val="005B31AE"/>
    <w:rsid w:val="005B4177"/>
    <w:rsid w:val="005C1DC7"/>
    <w:rsid w:val="005C1F41"/>
    <w:rsid w:val="005C2BE7"/>
    <w:rsid w:val="005C3B9F"/>
    <w:rsid w:val="005C540D"/>
    <w:rsid w:val="005C6321"/>
    <w:rsid w:val="005C6C0F"/>
    <w:rsid w:val="005D092D"/>
    <w:rsid w:val="005D17C1"/>
    <w:rsid w:val="005D1EA7"/>
    <w:rsid w:val="005D2006"/>
    <w:rsid w:val="005D2D6F"/>
    <w:rsid w:val="005D46EB"/>
    <w:rsid w:val="005D4B55"/>
    <w:rsid w:val="005D6DAE"/>
    <w:rsid w:val="005E0BE7"/>
    <w:rsid w:val="005E14BC"/>
    <w:rsid w:val="005E386D"/>
    <w:rsid w:val="005E3AE3"/>
    <w:rsid w:val="005E3CF3"/>
    <w:rsid w:val="005E4B12"/>
    <w:rsid w:val="005E5A7C"/>
    <w:rsid w:val="005E6AEA"/>
    <w:rsid w:val="005E6D1D"/>
    <w:rsid w:val="005E6EB7"/>
    <w:rsid w:val="005E6F93"/>
    <w:rsid w:val="005E70D6"/>
    <w:rsid w:val="005E71A8"/>
    <w:rsid w:val="005E7DE0"/>
    <w:rsid w:val="005F28DD"/>
    <w:rsid w:val="005F3EA1"/>
    <w:rsid w:val="005F438F"/>
    <w:rsid w:val="005F493A"/>
    <w:rsid w:val="005F4C45"/>
    <w:rsid w:val="005F6A5A"/>
    <w:rsid w:val="005F7DA9"/>
    <w:rsid w:val="006009CF"/>
    <w:rsid w:val="00601A0B"/>
    <w:rsid w:val="00604FD0"/>
    <w:rsid w:val="00605094"/>
    <w:rsid w:val="0060516F"/>
    <w:rsid w:val="006054AF"/>
    <w:rsid w:val="00606EE5"/>
    <w:rsid w:val="00612569"/>
    <w:rsid w:val="00612C7D"/>
    <w:rsid w:val="00613E28"/>
    <w:rsid w:val="0061518F"/>
    <w:rsid w:val="006158E3"/>
    <w:rsid w:val="006160D2"/>
    <w:rsid w:val="00617B95"/>
    <w:rsid w:val="00620574"/>
    <w:rsid w:val="00620586"/>
    <w:rsid w:val="006207D2"/>
    <w:rsid w:val="006244B5"/>
    <w:rsid w:val="00624507"/>
    <w:rsid w:val="006257C9"/>
    <w:rsid w:val="00625C52"/>
    <w:rsid w:val="0062685B"/>
    <w:rsid w:val="00631F7C"/>
    <w:rsid w:val="00633FF6"/>
    <w:rsid w:val="00637E54"/>
    <w:rsid w:val="00637ECF"/>
    <w:rsid w:val="006408FF"/>
    <w:rsid w:val="00641502"/>
    <w:rsid w:val="0064229D"/>
    <w:rsid w:val="006444CC"/>
    <w:rsid w:val="0064635C"/>
    <w:rsid w:val="006469A4"/>
    <w:rsid w:val="00647038"/>
    <w:rsid w:val="006478EA"/>
    <w:rsid w:val="00647C3C"/>
    <w:rsid w:val="0065003D"/>
    <w:rsid w:val="0065011A"/>
    <w:rsid w:val="00651194"/>
    <w:rsid w:val="00652B19"/>
    <w:rsid w:val="00653420"/>
    <w:rsid w:val="0065414D"/>
    <w:rsid w:val="006547D3"/>
    <w:rsid w:val="00654BC3"/>
    <w:rsid w:val="00655A73"/>
    <w:rsid w:val="00655F28"/>
    <w:rsid w:val="00657120"/>
    <w:rsid w:val="006573AB"/>
    <w:rsid w:val="00657998"/>
    <w:rsid w:val="00662895"/>
    <w:rsid w:val="006630C1"/>
    <w:rsid w:val="00663904"/>
    <w:rsid w:val="00664FA7"/>
    <w:rsid w:val="006655E3"/>
    <w:rsid w:val="006663A9"/>
    <w:rsid w:val="006668C7"/>
    <w:rsid w:val="006678D8"/>
    <w:rsid w:val="00670539"/>
    <w:rsid w:val="006711D9"/>
    <w:rsid w:val="006717D4"/>
    <w:rsid w:val="00671DF9"/>
    <w:rsid w:val="006731EB"/>
    <w:rsid w:val="00673730"/>
    <w:rsid w:val="006737FD"/>
    <w:rsid w:val="00675957"/>
    <w:rsid w:val="00675D3C"/>
    <w:rsid w:val="00676649"/>
    <w:rsid w:val="00680A35"/>
    <w:rsid w:val="00680B53"/>
    <w:rsid w:val="00680C12"/>
    <w:rsid w:val="00680E8D"/>
    <w:rsid w:val="00681051"/>
    <w:rsid w:val="006820D4"/>
    <w:rsid w:val="00682625"/>
    <w:rsid w:val="0068383D"/>
    <w:rsid w:val="00686D94"/>
    <w:rsid w:val="00687661"/>
    <w:rsid w:val="00687E18"/>
    <w:rsid w:val="00690E49"/>
    <w:rsid w:val="00691138"/>
    <w:rsid w:val="006928EE"/>
    <w:rsid w:val="00692B84"/>
    <w:rsid w:val="0069336D"/>
    <w:rsid w:val="00693C8A"/>
    <w:rsid w:val="0069477A"/>
    <w:rsid w:val="00695A8E"/>
    <w:rsid w:val="00695F77"/>
    <w:rsid w:val="00696552"/>
    <w:rsid w:val="006965FF"/>
    <w:rsid w:val="00696C7C"/>
    <w:rsid w:val="006974C0"/>
    <w:rsid w:val="00697578"/>
    <w:rsid w:val="00697B24"/>
    <w:rsid w:val="00697BC6"/>
    <w:rsid w:val="006A0C1C"/>
    <w:rsid w:val="006A1190"/>
    <w:rsid w:val="006A131B"/>
    <w:rsid w:val="006A3740"/>
    <w:rsid w:val="006A4A89"/>
    <w:rsid w:val="006A6B97"/>
    <w:rsid w:val="006A7685"/>
    <w:rsid w:val="006B114C"/>
    <w:rsid w:val="006B1F8D"/>
    <w:rsid w:val="006B1FF2"/>
    <w:rsid w:val="006B25D9"/>
    <w:rsid w:val="006B287D"/>
    <w:rsid w:val="006B29F7"/>
    <w:rsid w:val="006B2E89"/>
    <w:rsid w:val="006B414E"/>
    <w:rsid w:val="006B50CE"/>
    <w:rsid w:val="006B548D"/>
    <w:rsid w:val="006B6244"/>
    <w:rsid w:val="006B66B9"/>
    <w:rsid w:val="006B74AB"/>
    <w:rsid w:val="006C0A1A"/>
    <w:rsid w:val="006C0D0D"/>
    <w:rsid w:val="006C1164"/>
    <w:rsid w:val="006C1A02"/>
    <w:rsid w:val="006C3F05"/>
    <w:rsid w:val="006C4D63"/>
    <w:rsid w:val="006C7C5F"/>
    <w:rsid w:val="006C7ED2"/>
    <w:rsid w:val="006D07A0"/>
    <w:rsid w:val="006D0E4F"/>
    <w:rsid w:val="006D1807"/>
    <w:rsid w:val="006D5634"/>
    <w:rsid w:val="006D60C4"/>
    <w:rsid w:val="006D6F7C"/>
    <w:rsid w:val="006E0177"/>
    <w:rsid w:val="006E2BDE"/>
    <w:rsid w:val="006E30C2"/>
    <w:rsid w:val="006E40AA"/>
    <w:rsid w:val="006E420B"/>
    <w:rsid w:val="006E43F5"/>
    <w:rsid w:val="006E4A7A"/>
    <w:rsid w:val="006E5B8D"/>
    <w:rsid w:val="006E5D51"/>
    <w:rsid w:val="006E6C56"/>
    <w:rsid w:val="006E788C"/>
    <w:rsid w:val="006F0E05"/>
    <w:rsid w:val="006F12F6"/>
    <w:rsid w:val="006F253F"/>
    <w:rsid w:val="006F39AD"/>
    <w:rsid w:val="006F4080"/>
    <w:rsid w:val="006F53BB"/>
    <w:rsid w:val="006F684C"/>
    <w:rsid w:val="006F68BC"/>
    <w:rsid w:val="006F6AD6"/>
    <w:rsid w:val="006F7499"/>
    <w:rsid w:val="006F7B27"/>
    <w:rsid w:val="00700BD7"/>
    <w:rsid w:val="00704284"/>
    <w:rsid w:val="00704FB3"/>
    <w:rsid w:val="0070501A"/>
    <w:rsid w:val="007054D0"/>
    <w:rsid w:val="007054E6"/>
    <w:rsid w:val="00705A76"/>
    <w:rsid w:val="00705AF4"/>
    <w:rsid w:val="00706670"/>
    <w:rsid w:val="00706E83"/>
    <w:rsid w:val="00706FAA"/>
    <w:rsid w:val="00710492"/>
    <w:rsid w:val="0071066B"/>
    <w:rsid w:val="00710A37"/>
    <w:rsid w:val="00710B83"/>
    <w:rsid w:val="00711F00"/>
    <w:rsid w:val="007123CB"/>
    <w:rsid w:val="00712C0A"/>
    <w:rsid w:val="0071307A"/>
    <w:rsid w:val="007134B4"/>
    <w:rsid w:val="007138B2"/>
    <w:rsid w:val="00713B34"/>
    <w:rsid w:val="00713FE3"/>
    <w:rsid w:val="007144AC"/>
    <w:rsid w:val="007146C3"/>
    <w:rsid w:val="00715EC3"/>
    <w:rsid w:val="0071618A"/>
    <w:rsid w:val="0072110C"/>
    <w:rsid w:val="00721167"/>
    <w:rsid w:val="00721265"/>
    <w:rsid w:val="007212FD"/>
    <w:rsid w:val="00722785"/>
    <w:rsid w:val="00722ABF"/>
    <w:rsid w:val="00724280"/>
    <w:rsid w:val="007247FF"/>
    <w:rsid w:val="007251C1"/>
    <w:rsid w:val="007258F2"/>
    <w:rsid w:val="0072598D"/>
    <w:rsid w:val="00726034"/>
    <w:rsid w:val="00726C22"/>
    <w:rsid w:val="007276E7"/>
    <w:rsid w:val="007309B0"/>
    <w:rsid w:val="0073408D"/>
    <w:rsid w:val="007356BA"/>
    <w:rsid w:val="007358F2"/>
    <w:rsid w:val="007362FF"/>
    <w:rsid w:val="00736EF2"/>
    <w:rsid w:val="00740897"/>
    <w:rsid w:val="00741A59"/>
    <w:rsid w:val="0074279B"/>
    <w:rsid w:val="0074285D"/>
    <w:rsid w:val="00743A19"/>
    <w:rsid w:val="0074500F"/>
    <w:rsid w:val="00746268"/>
    <w:rsid w:val="00751049"/>
    <w:rsid w:val="007515CA"/>
    <w:rsid w:val="0075389D"/>
    <w:rsid w:val="0075418C"/>
    <w:rsid w:val="0075587B"/>
    <w:rsid w:val="00757FE7"/>
    <w:rsid w:val="007605F7"/>
    <w:rsid w:val="007612F2"/>
    <w:rsid w:val="007619B6"/>
    <w:rsid w:val="00762EF2"/>
    <w:rsid w:val="00763A06"/>
    <w:rsid w:val="00764C4C"/>
    <w:rsid w:val="007654BA"/>
    <w:rsid w:val="00770632"/>
    <w:rsid w:val="0077071B"/>
    <w:rsid w:val="007711EA"/>
    <w:rsid w:val="007729F3"/>
    <w:rsid w:val="00772FC3"/>
    <w:rsid w:val="007739C8"/>
    <w:rsid w:val="007747D1"/>
    <w:rsid w:val="007752E3"/>
    <w:rsid w:val="007757A5"/>
    <w:rsid w:val="007759BF"/>
    <w:rsid w:val="00775CA6"/>
    <w:rsid w:val="007762AF"/>
    <w:rsid w:val="00776CD7"/>
    <w:rsid w:val="0077743C"/>
    <w:rsid w:val="00780494"/>
    <w:rsid w:val="00780610"/>
    <w:rsid w:val="00781125"/>
    <w:rsid w:val="0078223C"/>
    <w:rsid w:val="00783130"/>
    <w:rsid w:val="00783957"/>
    <w:rsid w:val="00783F1C"/>
    <w:rsid w:val="007842FD"/>
    <w:rsid w:val="00784A02"/>
    <w:rsid w:val="00784C29"/>
    <w:rsid w:val="00787254"/>
    <w:rsid w:val="00787B2B"/>
    <w:rsid w:val="00790CC6"/>
    <w:rsid w:val="00791869"/>
    <w:rsid w:val="0079201D"/>
    <w:rsid w:val="0079291B"/>
    <w:rsid w:val="00792DF2"/>
    <w:rsid w:val="00793046"/>
    <w:rsid w:val="00794EB8"/>
    <w:rsid w:val="007A0308"/>
    <w:rsid w:val="007A1966"/>
    <w:rsid w:val="007A2637"/>
    <w:rsid w:val="007A5EB8"/>
    <w:rsid w:val="007A6526"/>
    <w:rsid w:val="007A752C"/>
    <w:rsid w:val="007B111F"/>
    <w:rsid w:val="007B1F2B"/>
    <w:rsid w:val="007B20C9"/>
    <w:rsid w:val="007B2B64"/>
    <w:rsid w:val="007B2D85"/>
    <w:rsid w:val="007B3723"/>
    <w:rsid w:val="007B43BD"/>
    <w:rsid w:val="007B465F"/>
    <w:rsid w:val="007B588D"/>
    <w:rsid w:val="007B594E"/>
    <w:rsid w:val="007B6172"/>
    <w:rsid w:val="007B67AF"/>
    <w:rsid w:val="007B6892"/>
    <w:rsid w:val="007B71B8"/>
    <w:rsid w:val="007B7FCA"/>
    <w:rsid w:val="007C00AC"/>
    <w:rsid w:val="007C00F5"/>
    <w:rsid w:val="007C03CE"/>
    <w:rsid w:val="007C1017"/>
    <w:rsid w:val="007C1E24"/>
    <w:rsid w:val="007C24DF"/>
    <w:rsid w:val="007C2A8A"/>
    <w:rsid w:val="007C659B"/>
    <w:rsid w:val="007C7F99"/>
    <w:rsid w:val="007D036C"/>
    <w:rsid w:val="007D12F6"/>
    <w:rsid w:val="007D217E"/>
    <w:rsid w:val="007D2984"/>
    <w:rsid w:val="007D298E"/>
    <w:rsid w:val="007D388F"/>
    <w:rsid w:val="007D405D"/>
    <w:rsid w:val="007D4619"/>
    <w:rsid w:val="007D5475"/>
    <w:rsid w:val="007D5EDF"/>
    <w:rsid w:val="007D64FD"/>
    <w:rsid w:val="007D7CCB"/>
    <w:rsid w:val="007E06A7"/>
    <w:rsid w:val="007E1B6F"/>
    <w:rsid w:val="007E1D94"/>
    <w:rsid w:val="007E2390"/>
    <w:rsid w:val="007E362A"/>
    <w:rsid w:val="007E3FBF"/>
    <w:rsid w:val="007E4B23"/>
    <w:rsid w:val="007E6876"/>
    <w:rsid w:val="007F1E4C"/>
    <w:rsid w:val="007F2363"/>
    <w:rsid w:val="007F6407"/>
    <w:rsid w:val="007F77E4"/>
    <w:rsid w:val="00800604"/>
    <w:rsid w:val="00800C1C"/>
    <w:rsid w:val="00801D32"/>
    <w:rsid w:val="00803C5E"/>
    <w:rsid w:val="008041E5"/>
    <w:rsid w:val="008046A3"/>
    <w:rsid w:val="0080477B"/>
    <w:rsid w:val="00805437"/>
    <w:rsid w:val="008061A2"/>
    <w:rsid w:val="00806799"/>
    <w:rsid w:val="00806F04"/>
    <w:rsid w:val="0080769C"/>
    <w:rsid w:val="0081117B"/>
    <w:rsid w:val="00811A77"/>
    <w:rsid w:val="00812C0F"/>
    <w:rsid w:val="008133E2"/>
    <w:rsid w:val="00814E4C"/>
    <w:rsid w:val="008157C2"/>
    <w:rsid w:val="0081612F"/>
    <w:rsid w:val="00816136"/>
    <w:rsid w:val="0081678D"/>
    <w:rsid w:val="00816AD2"/>
    <w:rsid w:val="00820BA3"/>
    <w:rsid w:val="008224BC"/>
    <w:rsid w:val="008240D8"/>
    <w:rsid w:val="00825E3A"/>
    <w:rsid w:val="00826B5B"/>
    <w:rsid w:val="00830DD3"/>
    <w:rsid w:val="0083186F"/>
    <w:rsid w:val="00833C1B"/>
    <w:rsid w:val="00833E72"/>
    <w:rsid w:val="00836EF2"/>
    <w:rsid w:val="00837035"/>
    <w:rsid w:val="008379FA"/>
    <w:rsid w:val="0084012A"/>
    <w:rsid w:val="00840212"/>
    <w:rsid w:val="008408E8"/>
    <w:rsid w:val="008430EE"/>
    <w:rsid w:val="00843393"/>
    <w:rsid w:val="0084416F"/>
    <w:rsid w:val="008450E5"/>
    <w:rsid w:val="00845132"/>
    <w:rsid w:val="0084549D"/>
    <w:rsid w:val="0084557D"/>
    <w:rsid w:val="00846280"/>
    <w:rsid w:val="00846425"/>
    <w:rsid w:val="00850CA2"/>
    <w:rsid w:val="00851B43"/>
    <w:rsid w:val="00852BD0"/>
    <w:rsid w:val="00852D3B"/>
    <w:rsid w:val="0085336C"/>
    <w:rsid w:val="0085370C"/>
    <w:rsid w:val="00854321"/>
    <w:rsid w:val="0085497B"/>
    <w:rsid w:val="00857434"/>
    <w:rsid w:val="008576DE"/>
    <w:rsid w:val="008600DA"/>
    <w:rsid w:val="00861465"/>
    <w:rsid w:val="00861B4E"/>
    <w:rsid w:val="00863272"/>
    <w:rsid w:val="008635D9"/>
    <w:rsid w:val="0086475B"/>
    <w:rsid w:val="00864A6B"/>
    <w:rsid w:val="00864E46"/>
    <w:rsid w:val="00865505"/>
    <w:rsid w:val="00865B7B"/>
    <w:rsid w:val="00865E8A"/>
    <w:rsid w:val="00866E82"/>
    <w:rsid w:val="00867830"/>
    <w:rsid w:val="00867A41"/>
    <w:rsid w:val="00867ACC"/>
    <w:rsid w:val="008700E9"/>
    <w:rsid w:val="00870BD3"/>
    <w:rsid w:val="00870D8C"/>
    <w:rsid w:val="00870F34"/>
    <w:rsid w:val="00871C07"/>
    <w:rsid w:val="00872627"/>
    <w:rsid w:val="00872A91"/>
    <w:rsid w:val="00872CFA"/>
    <w:rsid w:val="008734B9"/>
    <w:rsid w:val="0087389C"/>
    <w:rsid w:val="00874132"/>
    <w:rsid w:val="00875C28"/>
    <w:rsid w:val="00876C5A"/>
    <w:rsid w:val="00880704"/>
    <w:rsid w:val="0088109A"/>
    <w:rsid w:val="008811CD"/>
    <w:rsid w:val="00882DFD"/>
    <w:rsid w:val="00882E34"/>
    <w:rsid w:val="00883B0A"/>
    <w:rsid w:val="00884880"/>
    <w:rsid w:val="008848F5"/>
    <w:rsid w:val="00887A58"/>
    <w:rsid w:val="008918D0"/>
    <w:rsid w:val="0089244D"/>
    <w:rsid w:val="0089269E"/>
    <w:rsid w:val="00892AD5"/>
    <w:rsid w:val="00892DA9"/>
    <w:rsid w:val="00892F06"/>
    <w:rsid w:val="008930A0"/>
    <w:rsid w:val="0089336C"/>
    <w:rsid w:val="00894258"/>
    <w:rsid w:val="008953E5"/>
    <w:rsid w:val="00895BD3"/>
    <w:rsid w:val="00897081"/>
    <w:rsid w:val="008A120B"/>
    <w:rsid w:val="008A183E"/>
    <w:rsid w:val="008A43DF"/>
    <w:rsid w:val="008A454C"/>
    <w:rsid w:val="008A5257"/>
    <w:rsid w:val="008A5D32"/>
    <w:rsid w:val="008A774C"/>
    <w:rsid w:val="008B153C"/>
    <w:rsid w:val="008B214F"/>
    <w:rsid w:val="008B26B3"/>
    <w:rsid w:val="008B26EA"/>
    <w:rsid w:val="008B3600"/>
    <w:rsid w:val="008B3A77"/>
    <w:rsid w:val="008B4043"/>
    <w:rsid w:val="008B4AF7"/>
    <w:rsid w:val="008B4D21"/>
    <w:rsid w:val="008B4D90"/>
    <w:rsid w:val="008B5A23"/>
    <w:rsid w:val="008B729F"/>
    <w:rsid w:val="008C0908"/>
    <w:rsid w:val="008C099A"/>
    <w:rsid w:val="008C1168"/>
    <w:rsid w:val="008C1C52"/>
    <w:rsid w:val="008C1DD7"/>
    <w:rsid w:val="008C2425"/>
    <w:rsid w:val="008C2B3B"/>
    <w:rsid w:val="008C3F98"/>
    <w:rsid w:val="008C72EE"/>
    <w:rsid w:val="008D07EC"/>
    <w:rsid w:val="008D07FF"/>
    <w:rsid w:val="008D157C"/>
    <w:rsid w:val="008D1D09"/>
    <w:rsid w:val="008D352C"/>
    <w:rsid w:val="008D3C95"/>
    <w:rsid w:val="008D4E9A"/>
    <w:rsid w:val="008D616E"/>
    <w:rsid w:val="008D6813"/>
    <w:rsid w:val="008D6955"/>
    <w:rsid w:val="008D6B98"/>
    <w:rsid w:val="008D6D60"/>
    <w:rsid w:val="008D71F5"/>
    <w:rsid w:val="008E00BB"/>
    <w:rsid w:val="008E0409"/>
    <w:rsid w:val="008E0AA5"/>
    <w:rsid w:val="008E1D35"/>
    <w:rsid w:val="008E2C82"/>
    <w:rsid w:val="008E5A80"/>
    <w:rsid w:val="008E7482"/>
    <w:rsid w:val="008E7725"/>
    <w:rsid w:val="008F05D3"/>
    <w:rsid w:val="008F26A1"/>
    <w:rsid w:val="008F3F35"/>
    <w:rsid w:val="008F5E8D"/>
    <w:rsid w:val="008F6EEE"/>
    <w:rsid w:val="00901203"/>
    <w:rsid w:val="00901D82"/>
    <w:rsid w:val="009035FC"/>
    <w:rsid w:val="009077E5"/>
    <w:rsid w:val="00910299"/>
    <w:rsid w:val="00910C19"/>
    <w:rsid w:val="009117FE"/>
    <w:rsid w:val="00911D6A"/>
    <w:rsid w:val="00911DF9"/>
    <w:rsid w:val="00912E33"/>
    <w:rsid w:val="009143A9"/>
    <w:rsid w:val="00914F81"/>
    <w:rsid w:val="009154A7"/>
    <w:rsid w:val="00915AC5"/>
    <w:rsid w:val="009174CE"/>
    <w:rsid w:val="00921A8B"/>
    <w:rsid w:val="00922257"/>
    <w:rsid w:val="00922707"/>
    <w:rsid w:val="0092328D"/>
    <w:rsid w:val="009232DE"/>
    <w:rsid w:val="0092684A"/>
    <w:rsid w:val="00930487"/>
    <w:rsid w:val="00930F84"/>
    <w:rsid w:val="009321A6"/>
    <w:rsid w:val="0093383E"/>
    <w:rsid w:val="00943680"/>
    <w:rsid w:val="00943953"/>
    <w:rsid w:val="00944DF5"/>
    <w:rsid w:val="00944EB5"/>
    <w:rsid w:val="009467F1"/>
    <w:rsid w:val="00947482"/>
    <w:rsid w:val="00947DE3"/>
    <w:rsid w:val="00951812"/>
    <w:rsid w:val="00952B54"/>
    <w:rsid w:val="00952F27"/>
    <w:rsid w:val="00953A93"/>
    <w:rsid w:val="0095752B"/>
    <w:rsid w:val="009575ED"/>
    <w:rsid w:val="00957B04"/>
    <w:rsid w:val="00960C26"/>
    <w:rsid w:val="00961845"/>
    <w:rsid w:val="009618A5"/>
    <w:rsid w:val="00963263"/>
    <w:rsid w:val="00963AFB"/>
    <w:rsid w:val="00964BED"/>
    <w:rsid w:val="00964C04"/>
    <w:rsid w:val="009654BD"/>
    <w:rsid w:val="00965B23"/>
    <w:rsid w:val="00965B2B"/>
    <w:rsid w:val="00965D24"/>
    <w:rsid w:val="00966C82"/>
    <w:rsid w:val="0096788A"/>
    <w:rsid w:val="0097074C"/>
    <w:rsid w:val="009715FB"/>
    <w:rsid w:val="00972876"/>
    <w:rsid w:val="00973E76"/>
    <w:rsid w:val="00974802"/>
    <w:rsid w:val="00974B71"/>
    <w:rsid w:val="00974D9D"/>
    <w:rsid w:val="0097519D"/>
    <w:rsid w:val="00975DFA"/>
    <w:rsid w:val="00980C84"/>
    <w:rsid w:val="00981644"/>
    <w:rsid w:val="00981F0E"/>
    <w:rsid w:val="00983E51"/>
    <w:rsid w:val="00986486"/>
    <w:rsid w:val="009900B7"/>
    <w:rsid w:val="00990219"/>
    <w:rsid w:val="0099134C"/>
    <w:rsid w:val="00991B9C"/>
    <w:rsid w:val="00995403"/>
    <w:rsid w:val="0099564F"/>
    <w:rsid w:val="00995F4E"/>
    <w:rsid w:val="00995FC2"/>
    <w:rsid w:val="009968DF"/>
    <w:rsid w:val="00997229"/>
    <w:rsid w:val="00997703"/>
    <w:rsid w:val="00997FBF"/>
    <w:rsid w:val="009A0184"/>
    <w:rsid w:val="009A0F65"/>
    <w:rsid w:val="009A31C9"/>
    <w:rsid w:val="009A50FC"/>
    <w:rsid w:val="009A556D"/>
    <w:rsid w:val="009A6F23"/>
    <w:rsid w:val="009A6F8F"/>
    <w:rsid w:val="009A7827"/>
    <w:rsid w:val="009B26FE"/>
    <w:rsid w:val="009B3C71"/>
    <w:rsid w:val="009B3F08"/>
    <w:rsid w:val="009B4605"/>
    <w:rsid w:val="009B4E52"/>
    <w:rsid w:val="009B50A6"/>
    <w:rsid w:val="009B72E9"/>
    <w:rsid w:val="009C1081"/>
    <w:rsid w:val="009C1F33"/>
    <w:rsid w:val="009C1FEF"/>
    <w:rsid w:val="009C26D3"/>
    <w:rsid w:val="009C29E5"/>
    <w:rsid w:val="009C3807"/>
    <w:rsid w:val="009C399A"/>
    <w:rsid w:val="009C5678"/>
    <w:rsid w:val="009C65E7"/>
    <w:rsid w:val="009C6808"/>
    <w:rsid w:val="009C6B28"/>
    <w:rsid w:val="009C73B8"/>
    <w:rsid w:val="009D0069"/>
    <w:rsid w:val="009D2587"/>
    <w:rsid w:val="009D297D"/>
    <w:rsid w:val="009D35EF"/>
    <w:rsid w:val="009D3DBE"/>
    <w:rsid w:val="009D49A1"/>
    <w:rsid w:val="009D5659"/>
    <w:rsid w:val="009D7809"/>
    <w:rsid w:val="009E03DC"/>
    <w:rsid w:val="009E08FE"/>
    <w:rsid w:val="009E0E4D"/>
    <w:rsid w:val="009E3540"/>
    <w:rsid w:val="009E3ADC"/>
    <w:rsid w:val="009E4393"/>
    <w:rsid w:val="009E5623"/>
    <w:rsid w:val="009E56DA"/>
    <w:rsid w:val="009E59F0"/>
    <w:rsid w:val="009E6130"/>
    <w:rsid w:val="009E64C5"/>
    <w:rsid w:val="009E7B16"/>
    <w:rsid w:val="009F0F28"/>
    <w:rsid w:val="009F1D67"/>
    <w:rsid w:val="009F22EE"/>
    <w:rsid w:val="009F2775"/>
    <w:rsid w:val="009F4DB1"/>
    <w:rsid w:val="009F4ED3"/>
    <w:rsid w:val="009F5C93"/>
    <w:rsid w:val="009F66DD"/>
    <w:rsid w:val="009F7174"/>
    <w:rsid w:val="00A00D8A"/>
    <w:rsid w:val="00A018B4"/>
    <w:rsid w:val="00A024F9"/>
    <w:rsid w:val="00A02ECB"/>
    <w:rsid w:val="00A039F0"/>
    <w:rsid w:val="00A05B77"/>
    <w:rsid w:val="00A0632D"/>
    <w:rsid w:val="00A06B0B"/>
    <w:rsid w:val="00A10010"/>
    <w:rsid w:val="00A109B1"/>
    <w:rsid w:val="00A1460E"/>
    <w:rsid w:val="00A14862"/>
    <w:rsid w:val="00A14EBB"/>
    <w:rsid w:val="00A15A61"/>
    <w:rsid w:val="00A15E6C"/>
    <w:rsid w:val="00A16A44"/>
    <w:rsid w:val="00A16DE4"/>
    <w:rsid w:val="00A21723"/>
    <w:rsid w:val="00A21A85"/>
    <w:rsid w:val="00A229E7"/>
    <w:rsid w:val="00A22B61"/>
    <w:rsid w:val="00A22BF3"/>
    <w:rsid w:val="00A22C53"/>
    <w:rsid w:val="00A23BBC"/>
    <w:rsid w:val="00A24694"/>
    <w:rsid w:val="00A24B8B"/>
    <w:rsid w:val="00A26FE5"/>
    <w:rsid w:val="00A27AFC"/>
    <w:rsid w:val="00A31C93"/>
    <w:rsid w:val="00A32558"/>
    <w:rsid w:val="00A32725"/>
    <w:rsid w:val="00A350E5"/>
    <w:rsid w:val="00A35DF3"/>
    <w:rsid w:val="00A366DD"/>
    <w:rsid w:val="00A36A98"/>
    <w:rsid w:val="00A3709E"/>
    <w:rsid w:val="00A37246"/>
    <w:rsid w:val="00A401B8"/>
    <w:rsid w:val="00A40460"/>
    <w:rsid w:val="00A40904"/>
    <w:rsid w:val="00A417E5"/>
    <w:rsid w:val="00A42B4F"/>
    <w:rsid w:val="00A42DB4"/>
    <w:rsid w:val="00A46498"/>
    <w:rsid w:val="00A46D31"/>
    <w:rsid w:val="00A46E91"/>
    <w:rsid w:val="00A47E4F"/>
    <w:rsid w:val="00A50C94"/>
    <w:rsid w:val="00A51808"/>
    <w:rsid w:val="00A5303D"/>
    <w:rsid w:val="00A53164"/>
    <w:rsid w:val="00A5322B"/>
    <w:rsid w:val="00A54C64"/>
    <w:rsid w:val="00A55BC5"/>
    <w:rsid w:val="00A55C37"/>
    <w:rsid w:val="00A56171"/>
    <w:rsid w:val="00A57C75"/>
    <w:rsid w:val="00A60F6A"/>
    <w:rsid w:val="00A6195B"/>
    <w:rsid w:val="00A620BA"/>
    <w:rsid w:val="00A64087"/>
    <w:rsid w:val="00A65984"/>
    <w:rsid w:val="00A679B2"/>
    <w:rsid w:val="00A67FE5"/>
    <w:rsid w:val="00A701C2"/>
    <w:rsid w:val="00A724F8"/>
    <w:rsid w:val="00A73840"/>
    <w:rsid w:val="00A742C0"/>
    <w:rsid w:val="00A745B9"/>
    <w:rsid w:val="00A750CE"/>
    <w:rsid w:val="00A75103"/>
    <w:rsid w:val="00A76A98"/>
    <w:rsid w:val="00A774F8"/>
    <w:rsid w:val="00A80121"/>
    <w:rsid w:val="00A804B5"/>
    <w:rsid w:val="00A80A9F"/>
    <w:rsid w:val="00A82F47"/>
    <w:rsid w:val="00A83616"/>
    <w:rsid w:val="00A83928"/>
    <w:rsid w:val="00A83FEE"/>
    <w:rsid w:val="00A867F5"/>
    <w:rsid w:val="00A87E6C"/>
    <w:rsid w:val="00A9001B"/>
    <w:rsid w:val="00A90253"/>
    <w:rsid w:val="00A9283A"/>
    <w:rsid w:val="00A93292"/>
    <w:rsid w:val="00A9518A"/>
    <w:rsid w:val="00A96063"/>
    <w:rsid w:val="00A96BF3"/>
    <w:rsid w:val="00AA0646"/>
    <w:rsid w:val="00AA0B9E"/>
    <w:rsid w:val="00AA0F9B"/>
    <w:rsid w:val="00AA10C6"/>
    <w:rsid w:val="00AA201F"/>
    <w:rsid w:val="00AA306B"/>
    <w:rsid w:val="00AA349B"/>
    <w:rsid w:val="00AA3774"/>
    <w:rsid w:val="00AA4188"/>
    <w:rsid w:val="00AA6883"/>
    <w:rsid w:val="00AA70BB"/>
    <w:rsid w:val="00AB129F"/>
    <w:rsid w:val="00AB15EB"/>
    <w:rsid w:val="00AB20C3"/>
    <w:rsid w:val="00AB2235"/>
    <w:rsid w:val="00AB2467"/>
    <w:rsid w:val="00AB30ED"/>
    <w:rsid w:val="00AB30F5"/>
    <w:rsid w:val="00AB4CA5"/>
    <w:rsid w:val="00AB55EB"/>
    <w:rsid w:val="00AB58B1"/>
    <w:rsid w:val="00AB5ED0"/>
    <w:rsid w:val="00AB650F"/>
    <w:rsid w:val="00AB72DE"/>
    <w:rsid w:val="00AB77C6"/>
    <w:rsid w:val="00AC027D"/>
    <w:rsid w:val="00AC04D9"/>
    <w:rsid w:val="00AC11FD"/>
    <w:rsid w:val="00AC250F"/>
    <w:rsid w:val="00AC27D9"/>
    <w:rsid w:val="00AC31D6"/>
    <w:rsid w:val="00AC4601"/>
    <w:rsid w:val="00AC482A"/>
    <w:rsid w:val="00AC4AF0"/>
    <w:rsid w:val="00AC6905"/>
    <w:rsid w:val="00AC7628"/>
    <w:rsid w:val="00AD0534"/>
    <w:rsid w:val="00AD058F"/>
    <w:rsid w:val="00AD58A7"/>
    <w:rsid w:val="00AD71D6"/>
    <w:rsid w:val="00AE0797"/>
    <w:rsid w:val="00AE0C81"/>
    <w:rsid w:val="00AE10A3"/>
    <w:rsid w:val="00AE13AF"/>
    <w:rsid w:val="00AE1A35"/>
    <w:rsid w:val="00AE1D67"/>
    <w:rsid w:val="00AE2728"/>
    <w:rsid w:val="00AE31B7"/>
    <w:rsid w:val="00AE323F"/>
    <w:rsid w:val="00AE482A"/>
    <w:rsid w:val="00AE5272"/>
    <w:rsid w:val="00AE5B4B"/>
    <w:rsid w:val="00AE6177"/>
    <w:rsid w:val="00AE6DF6"/>
    <w:rsid w:val="00AF0983"/>
    <w:rsid w:val="00AF1EBE"/>
    <w:rsid w:val="00AF2AF4"/>
    <w:rsid w:val="00AF3764"/>
    <w:rsid w:val="00AF3CDC"/>
    <w:rsid w:val="00AF4E72"/>
    <w:rsid w:val="00AF5438"/>
    <w:rsid w:val="00AF7C48"/>
    <w:rsid w:val="00B01BC5"/>
    <w:rsid w:val="00B01C74"/>
    <w:rsid w:val="00B02F8F"/>
    <w:rsid w:val="00B03070"/>
    <w:rsid w:val="00B03BEC"/>
    <w:rsid w:val="00B04725"/>
    <w:rsid w:val="00B05235"/>
    <w:rsid w:val="00B078C1"/>
    <w:rsid w:val="00B1070C"/>
    <w:rsid w:val="00B1099A"/>
    <w:rsid w:val="00B10FCF"/>
    <w:rsid w:val="00B11193"/>
    <w:rsid w:val="00B1283E"/>
    <w:rsid w:val="00B12909"/>
    <w:rsid w:val="00B173C4"/>
    <w:rsid w:val="00B175C0"/>
    <w:rsid w:val="00B20224"/>
    <w:rsid w:val="00B20322"/>
    <w:rsid w:val="00B23D6C"/>
    <w:rsid w:val="00B24645"/>
    <w:rsid w:val="00B248EA"/>
    <w:rsid w:val="00B25263"/>
    <w:rsid w:val="00B25611"/>
    <w:rsid w:val="00B27D3F"/>
    <w:rsid w:val="00B3004D"/>
    <w:rsid w:val="00B31651"/>
    <w:rsid w:val="00B317D1"/>
    <w:rsid w:val="00B3210A"/>
    <w:rsid w:val="00B32986"/>
    <w:rsid w:val="00B32DDE"/>
    <w:rsid w:val="00B3610B"/>
    <w:rsid w:val="00B37200"/>
    <w:rsid w:val="00B37270"/>
    <w:rsid w:val="00B37538"/>
    <w:rsid w:val="00B402A4"/>
    <w:rsid w:val="00B40CE6"/>
    <w:rsid w:val="00B426AB"/>
    <w:rsid w:val="00B4506D"/>
    <w:rsid w:val="00B45EA7"/>
    <w:rsid w:val="00B463B8"/>
    <w:rsid w:val="00B47E0A"/>
    <w:rsid w:val="00B47FEE"/>
    <w:rsid w:val="00B50469"/>
    <w:rsid w:val="00B51768"/>
    <w:rsid w:val="00B51A09"/>
    <w:rsid w:val="00B51AC2"/>
    <w:rsid w:val="00B51F58"/>
    <w:rsid w:val="00B52004"/>
    <w:rsid w:val="00B520D7"/>
    <w:rsid w:val="00B53A14"/>
    <w:rsid w:val="00B54423"/>
    <w:rsid w:val="00B54E14"/>
    <w:rsid w:val="00B55E95"/>
    <w:rsid w:val="00B55FBB"/>
    <w:rsid w:val="00B57427"/>
    <w:rsid w:val="00B60485"/>
    <w:rsid w:val="00B61CB9"/>
    <w:rsid w:val="00B64A95"/>
    <w:rsid w:val="00B6728C"/>
    <w:rsid w:val="00B70629"/>
    <w:rsid w:val="00B70ED6"/>
    <w:rsid w:val="00B70F99"/>
    <w:rsid w:val="00B7220B"/>
    <w:rsid w:val="00B72F86"/>
    <w:rsid w:val="00B736F3"/>
    <w:rsid w:val="00B741FB"/>
    <w:rsid w:val="00B74A08"/>
    <w:rsid w:val="00B768B9"/>
    <w:rsid w:val="00B81171"/>
    <w:rsid w:val="00B81378"/>
    <w:rsid w:val="00B8206A"/>
    <w:rsid w:val="00B829F8"/>
    <w:rsid w:val="00B83670"/>
    <w:rsid w:val="00B84458"/>
    <w:rsid w:val="00B85EAB"/>
    <w:rsid w:val="00B9141A"/>
    <w:rsid w:val="00B921FC"/>
    <w:rsid w:val="00B92493"/>
    <w:rsid w:val="00B9289C"/>
    <w:rsid w:val="00B932C3"/>
    <w:rsid w:val="00B93462"/>
    <w:rsid w:val="00B950EA"/>
    <w:rsid w:val="00B95EC2"/>
    <w:rsid w:val="00B96407"/>
    <w:rsid w:val="00BA0608"/>
    <w:rsid w:val="00BA0A78"/>
    <w:rsid w:val="00BA0BE9"/>
    <w:rsid w:val="00BA0F64"/>
    <w:rsid w:val="00BA0FAF"/>
    <w:rsid w:val="00BA1021"/>
    <w:rsid w:val="00BA109E"/>
    <w:rsid w:val="00BA12F0"/>
    <w:rsid w:val="00BA1868"/>
    <w:rsid w:val="00BA3240"/>
    <w:rsid w:val="00BA3DE3"/>
    <w:rsid w:val="00BA66FD"/>
    <w:rsid w:val="00BA7387"/>
    <w:rsid w:val="00BB14DA"/>
    <w:rsid w:val="00BB1D0A"/>
    <w:rsid w:val="00BB3963"/>
    <w:rsid w:val="00BB6D10"/>
    <w:rsid w:val="00BB6F90"/>
    <w:rsid w:val="00BB733E"/>
    <w:rsid w:val="00BC11BA"/>
    <w:rsid w:val="00BC1E41"/>
    <w:rsid w:val="00BC209F"/>
    <w:rsid w:val="00BC34D4"/>
    <w:rsid w:val="00BC434B"/>
    <w:rsid w:val="00BC5BE9"/>
    <w:rsid w:val="00BC5D9D"/>
    <w:rsid w:val="00BC69E2"/>
    <w:rsid w:val="00BC7046"/>
    <w:rsid w:val="00BC72D4"/>
    <w:rsid w:val="00BD089B"/>
    <w:rsid w:val="00BD1C36"/>
    <w:rsid w:val="00BD259D"/>
    <w:rsid w:val="00BD3514"/>
    <w:rsid w:val="00BD44AE"/>
    <w:rsid w:val="00BD44BC"/>
    <w:rsid w:val="00BD4722"/>
    <w:rsid w:val="00BD76EE"/>
    <w:rsid w:val="00BD7969"/>
    <w:rsid w:val="00BD7E0B"/>
    <w:rsid w:val="00BE05C6"/>
    <w:rsid w:val="00BE11D9"/>
    <w:rsid w:val="00BE41EB"/>
    <w:rsid w:val="00BE46A0"/>
    <w:rsid w:val="00BE4940"/>
    <w:rsid w:val="00BE5A26"/>
    <w:rsid w:val="00BE67B5"/>
    <w:rsid w:val="00BE7721"/>
    <w:rsid w:val="00BF03FB"/>
    <w:rsid w:val="00BF14FF"/>
    <w:rsid w:val="00BF34E7"/>
    <w:rsid w:val="00BF39DD"/>
    <w:rsid w:val="00BF405F"/>
    <w:rsid w:val="00BF4200"/>
    <w:rsid w:val="00BF4902"/>
    <w:rsid w:val="00BF4CA6"/>
    <w:rsid w:val="00BF50A8"/>
    <w:rsid w:val="00BF62A4"/>
    <w:rsid w:val="00BF6921"/>
    <w:rsid w:val="00BF746B"/>
    <w:rsid w:val="00C008C2"/>
    <w:rsid w:val="00C01D74"/>
    <w:rsid w:val="00C02EB2"/>
    <w:rsid w:val="00C047B2"/>
    <w:rsid w:val="00C05B9D"/>
    <w:rsid w:val="00C076C6"/>
    <w:rsid w:val="00C14BA4"/>
    <w:rsid w:val="00C2053C"/>
    <w:rsid w:val="00C20B1F"/>
    <w:rsid w:val="00C21493"/>
    <w:rsid w:val="00C21499"/>
    <w:rsid w:val="00C2191C"/>
    <w:rsid w:val="00C22C6A"/>
    <w:rsid w:val="00C24C5C"/>
    <w:rsid w:val="00C24D85"/>
    <w:rsid w:val="00C25357"/>
    <w:rsid w:val="00C2760D"/>
    <w:rsid w:val="00C30FA1"/>
    <w:rsid w:val="00C3121D"/>
    <w:rsid w:val="00C3121F"/>
    <w:rsid w:val="00C32EB6"/>
    <w:rsid w:val="00C336CF"/>
    <w:rsid w:val="00C338CC"/>
    <w:rsid w:val="00C35845"/>
    <w:rsid w:val="00C35C02"/>
    <w:rsid w:val="00C36F4A"/>
    <w:rsid w:val="00C37317"/>
    <w:rsid w:val="00C37DBB"/>
    <w:rsid w:val="00C40557"/>
    <w:rsid w:val="00C42822"/>
    <w:rsid w:val="00C44978"/>
    <w:rsid w:val="00C45693"/>
    <w:rsid w:val="00C45C24"/>
    <w:rsid w:val="00C4700C"/>
    <w:rsid w:val="00C47B5B"/>
    <w:rsid w:val="00C5114F"/>
    <w:rsid w:val="00C51476"/>
    <w:rsid w:val="00C527F4"/>
    <w:rsid w:val="00C54E0B"/>
    <w:rsid w:val="00C54EC6"/>
    <w:rsid w:val="00C5671C"/>
    <w:rsid w:val="00C6033B"/>
    <w:rsid w:val="00C60462"/>
    <w:rsid w:val="00C61508"/>
    <w:rsid w:val="00C62119"/>
    <w:rsid w:val="00C621A2"/>
    <w:rsid w:val="00C6334D"/>
    <w:rsid w:val="00C63E52"/>
    <w:rsid w:val="00C642C7"/>
    <w:rsid w:val="00C65271"/>
    <w:rsid w:val="00C65739"/>
    <w:rsid w:val="00C65BE1"/>
    <w:rsid w:val="00C65E80"/>
    <w:rsid w:val="00C6720D"/>
    <w:rsid w:val="00C703F9"/>
    <w:rsid w:val="00C70D35"/>
    <w:rsid w:val="00C727AE"/>
    <w:rsid w:val="00C73838"/>
    <w:rsid w:val="00C76C60"/>
    <w:rsid w:val="00C80ADE"/>
    <w:rsid w:val="00C810C9"/>
    <w:rsid w:val="00C8150F"/>
    <w:rsid w:val="00C8178C"/>
    <w:rsid w:val="00C8245A"/>
    <w:rsid w:val="00C838E4"/>
    <w:rsid w:val="00C839A7"/>
    <w:rsid w:val="00C86A71"/>
    <w:rsid w:val="00C87053"/>
    <w:rsid w:val="00C87788"/>
    <w:rsid w:val="00C87FC6"/>
    <w:rsid w:val="00C919AB"/>
    <w:rsid w:val="00C923F9"/>
    <w:rsid w:val="00C93126"/>
    <w:rsid w:val="00C93402"/>
    <w:rsid w:val="00C93C9A"/>
    <w:rsid w:val="00C9689F"/>
    <w:rsid w:val="00C96EBF"/>
    <w:rsid w:val="00C97FF6"/>
    <w:rsid w:val="00CA0D7F"/>
    <w:rsid w:val="00CA128F"/>
    <w:rsid w:val="00CA1F06"/>
    <w:rsid w:val="00CA282B"/>
    <w:rsid w:val="00CA2D1D"/>
    <w:rsid w:val="00CA32BA"/>
    <w:rsid w:val="00CA353B"/>
    <w:rsid w:val="00CA38E2"/>
    <w:rsid w:val="00CA404F"/>
    <w:rsid w:val="00CA478D"/>
    <w:rsid w:val="00CA4DE7"/>
    <w:rsid w:val="00CA7895"/>
    <w:rsid w:val="00CB105C"/>
    <w:rsid w:val="00CB1F86"/>
    <w:rsid w:val="00CB3A52"/>
    <w:rsid w:val="00CB4147"/>
    <w:rsid w:val="00CB4484"/>
    <w:rsid w:val="00CB5AB3"/>
    <w:rsid w:val="00CB6438"/>
    <w:rsid w:val="00CB75E4"/>
    <w:rsid w:val="00CB7A76"/>
    <w:rsid w:val="00CC0A9F"/>
    <w:rsid w:val="00CC13B8"/>
    <w:rsid w:val="00CC1A92"/>
    <w:rsid w:val="00CC2445"/>
    <w:rsid w:val="00CC293A"/>
    <w:rsid w:val="00CC2A42"/>
    <w:rsid w:val="00CC48BC"/>
    <w:rsid w:val="00CC4FE0"/>
    <w:rsid w:val="00CC5034"/>
    <w:rsid w:val="00CC70DD"/>
    <w:rsid w:val="00CD083D"/>
    <w:rsid w:val="00CD1BBE"/>
    <w:rsid w:val="00CD2A6D"/>
    <w:rsid w:val="00CD3C2F"/>
    <w:rsid w:val="00CD7680"/>
    <w:rsid w:val="00CE0447"/>
    <w:rsid w:val="00CE1C8B"/>
    <w:rsid w:val="00CE2C93"/>
    <w:rsid w:val="00CE4B1B"/>
    <w:rsid w:val="00CE566F"/>
    <w:rsid w:val="00CE665F"/>
    <w:rsid w:val="00CE6BC0"/>
    <w:rsid w:val="00CF0076"/>
    <w:rsid w:val="00CF0875"/>
    <w:rsid w:val="00CF1DA7"/>
    <w:rsid w:val="00CF2568"/>
    <w:rsid w:val="00CF263B"/>
    <w:rsid w:val="00CF43CC"/>
    <w:rsid w:val="00CF4C77"/>
    <w:rsid w:val="00CF73AB"/>
    <w:rsid w:val="00CF7C5A"/>
    <w:rsid w:val="00D00411"/>
    <w:rsid w:val="00D00A55"/>
    <w:rsid w:val="00D01B25"/>
    <w:rsid w:val="00D01E57"/>
    <w:rsid w:val="00D0222C"/>
    <w:rsid w:val="00D03650"/>
    <w:rsid w:val="00D05375"/>
    <w:rsid w:val="00D05DAA"/>
    <w:rsid w:val="00D05DBB"/>
    <w:rsid w:val="00D07651"/>
    <w:rsid w:val="00D102F1"/>
    <w:rsid w:val="00D10B46"/>
    <w:rsid w:val="00D10B90"/>
    <w:rsid w:val="00D11AD7"/>
    <w:rsid w:val="00D11D88"/>
    <w:rsid w:val="00D1202A"/>
    <w:rsid w:val="00D12A69"/>
    <w:rsid w:val="00D12C4B"/>
    <w:rsid w:val="00D13856"/>
    <w:rsid w:val="00D1406E"/>
    <w:rsid w:val="00D153FF"/>
    <w:rsid w:val="00D159A9"/>
    <w:rsid w:val="00D2009F"/>
    <w:rsid w:val="00D20D1A"/>
    <w:rsid w:val="00D210E2"/>
    <w:rsid w:val="00D2254C"/>
    <w:rsid w:val="00D232A4"/>
    <w:rsid w:val="00D24CF5"/>
    <w:rsid w:val="00D268CD"/>
    <w:rsid w:val="00D3027D"/>
    <w:rsid w:val="00D309AA"/>
    <w:rsid w:val="00D31733"/>
    <w:rsid w:val="00D317C4"/>
    <w:rsid w:val="00D3392C"/>
    <w:rsid w:val="00D34575"/>
    <w:rsid w:val="00D35166"/>
    <w:rsid w:val="00D355CA"/>
    <w:rsid w:val="00D37D14"/>
    <w:rsid w:val="00D40814"/>
    <w:rsid w:val="00D41164"/>
    <w:rsid w:val="00D41D4C"/>
    <w:rsid w:val="00D43EBA"/>
    <w:rsid w:val="00D45475"/>
    <w:rsid w:val="00D460C4"/>
    <w:rsid w:val="00D47E39"/>
    <w:rsid w:val="00D507F1"/>
    <w:rsid w:val="00D51EFB"/>
    <w:rsid w:val="00D536B1"/>
    <w:rsid w:val="00D54710"/>
    <w:rsid w:val="00D56FFC"/>
    <w:rsid w:val="00D57760"/>
    <w:rsid w:val="00D57F44"/>
    <w:rsid w:val="00D60998"/>
    <w:rsid w:val="00D61C65"/>
    <w:rsid w:val="00D62843"/>
    <w:rsid w:val="00D62A58"/>
    <w:rsid w:val="00D62FC2"/>
    <w:rsid w:val="00D62FFF"/>
    <w:rsid w:val="00D63C95"/>
    <w:rsid w:val="00D655A5"/>
    <w:rsid w:val="00D65BD2"/>
    <w:rsid w:val="00D67319"/>
    <w:rsid w:val="00D67CC8"/>
    <w:rsid w:val="00D7009E"/>
    <w:rsid w:val="00D705D8"/>
    <w:rsid w:val="00D7170D"/>
    <w:rsid w:val="00D72A75"/>
    <w:rsid w:val="00D73609"/>
    <w:rsid w:val="00D75266"/>
    <w:rsid w:val="00D75832"/>
    <w:rsid w:val="00D76320"/>
    <w:rsid w:val="00D76322"/>
    <w:rsid w:val="00D7666B"/>
    <w:rsid w:val="00D80471"/>
    <w:rsid w:val="00D82645"/>
    <w:rsid w:val="00D826BD"/>
    <w:rsid w:val="00D833F5"/>
    <w:rsid w:val="00D83A86"/>
    <w:rsid w:val="00D83F10"/>
    <w:rsid w:val="00D841DA"/>
    <w:rsid w:val="00D8520E"/>
    <w:rsid w:val="00D865EB"/>
    <w:rsid w:val="00D86F1E"/>
    <w:rsid w:val="00D87B3D"/>
    <w:rsid w:val="00D90543"/>
    <w:rsid w:val="00D91DFA"/>
    <w:rsid w:val="00D93169"/>
    <w:rsid w:val="00D949F0"/>
    <w:rsid w:val="00D958F4"/>
    <w:rsid w:val="00D95937"/>
    <w:rsid w:val="00D95ACB"/>
    <w:rsid w:val="00D974EA"/>
    <w:rsid w:val="00DA0839"/>
    <w:rsid w:val="00DA2918"/>
    <w:rsid w:val="00DA2CEB"/>
    <w:rsid w:val="00DA341F"/>
    <w:rsid w:val="00DA5837"/>
    <w:rsid w:val="00DA6420"/>
    <w:rsid w:val="00DA6C1A"/>
    <w:rsid w:val="00DB0632"/>
    <w:rsid w:val="00DB0CB6"/>
    <w:rsid w:val="00DB0E1D"/>
    <w:rsid w:val="00DB0E63"/>
    <w:rsid w:val="00DB1EF4"/>
    <w:rsid w:val="00DB3FE5"/>
    <w:rsid w:val="00DB4147"/>
    <w:rsid w:val="00DB4CDD"/>
    <w:rsid w:val="00DB57D3"/>
    <w:rsid w:val="00DB5F41"/>
    <w:rsid w:val="00DB6549"/>
    <w:rsid w:val="00DB7889"/>
    <w:rsid w:val="00DC06A2"/>
    <w:rsid w:val="00DC0A0E"/>
    <w:rsid w:val="00DC1398"/>
    <w:rsid w:val="00DC1649"/>
    <w:rsid w:val="00DC1D21"/>
    <w:rsid w:val="00DC264A"/>
    <w:rsid w:val="00DC310A"/>
    <w:rsid w:val="00DC5521"/>
    <w:rsid w:val="00DC6884"/>
    <w:rsid w:val="00DC7767"/>
    <w:rsid w:val="00DD0A12"/>
    <w:rsid w:val="00DD0EE4"/>
    <w:rsid w:val="00DD19CF"/>
    <w:rsid w:val="00DD2D42"/>
    <w:rsid w:val="00DD2E08"/>
    <w:rsid w:val="00DD2EC5"/>
    <w:rsid w:val="00DD337F"/>
    <w:rsid w:val="00DD3A07"/>
    <w:rsid w:val="00DD3E76"/>
    <w:rsid w:val="00DD572D"/>
    <w:rsid w:val="00DD5EBB"/>
    <w:rsid w:val="00DD7421"/>
    <w:rsid w:val="00DD788D"/>
    <w:rsid w:val="00DD7D7D"/>
    <w:rsid w:val="00DE0DCB"/>
    <w:rsid w:val="00DE1E41"/>
    <w:rsid w:val="00DE1F4B"/>
    <w:rsid w:val="00DE5873"/>
    <w:rsid w:val="00DE5FE4"/>
    <w:rsid w:val="00DE6765"/>
    <w:rsid w:val="00DE677E"/>
    <w:rsid w:val="00DE69E2"/>
    <w:rsid w:val="00DE757A"/>
    <w:rsid w:val="00DF164F"/>
    <w:rsid w:val="00DF2019"/>
    <w:rsid w:val="00DF219C"/>
    <w:rsid w:val="00DF44D0"/>
    <w:rsid w:val="00DF607B"/>
    <w:rsid w:val="00DF6617"/>
    <w:rsid w:val="00DF6810"/>
    <w:rsid w:val="00DF7D95"/>
    <w:rsid w:val="00DF7EEE"/>
    <w:rsid w:val="00E00489"/>
    <w:rsid w:val="00E0077C"/>
    <w:rsid w:val="00E02039"/>
    <w:rsid w:val="00E02730"/>
    <w:rsid w:val="00E02E10"/>
    <w:rsid w:val="00E0316C"/>
    <w:rsid w:val="00E06FAB"/>
    <w:rsid w:val="00E0776E"/>
    <w:rsid w:val="00E10EBC"/>
    <w:rsid w:val="00E11E94"/>
    <w:rsid w:val="00E12291"/>
    <w:rsid w:val="00E122AE"/>
    <w:rsid w:val="00E13149"/>
    <w:rsid w:val="00E13358"/>
    <w:rsid w:val="00E13819"/>
    <w:rsid w:val="00E1451B"/>
    <w:rsid w:val="00E14625"/>
    <w:rsid w:val="00E148B4"/>
    <w:rsid w:val="00E14C6E"/>
    <w:rsid w:val="00E15255"/>
    <w:rsid w:val="00E1604A"/>
    <w:rsid w:val="00E20279"/>
    <w:rsid w:val="00E20B70"/>
    <w:rsid w:val="00E217D7"/>
    <w:rsid w:val="00E230CC"/>
    <w:rsid w:val="00E23288"/>
    <w:rsid w:val="00E242F2"/>
    <w:rsid w:val="00E25781"/>
    <w:rsid w:val="00E266D3"/>
    <w:rsid w:val="00E2690F"/>
    <w:rsid w:val="00E26A81"/>
    <w:rsid w:val="00E26D50"/>
    <w:rsid w:val="00E279FE"/>
    <w:rsid w:val="00E3012C"/>
    <w:rsid w:val="00E31E5F"/>
    <w:rsid w:val="00E33606"/>
    <w:rsid w:val="00E342FF"/>
    <w:rsid w:val="00E3547D"/>
    <w:rsid w:val="00E356B5"/>
    <w:rsid w:val="00E35B58"/>
    <w:rsid w:val="00E35E72"/>
    <w:rsid w:val="00E37464"/>
    <w:rsid w:val="00E376FA"/>
    <w:rsid w:val="00E37862"/>
    <w:rsid w:val="00E37D7C"/>
    <w:rsid w:val="00E42396"/>
    <w:rsid w:val="00E429A3"/>
    <w:rsid w:val="00E42CBE"/>
    <w:rsid w:val="00E44730"/>
    <w:rsid w:val="00E44F7F"/>
    <w:rsid w:val="00E472B1"/>
    <w:rsid w:val="00E473C2"/>
    <w:rsid w:val="00E476E1"/>
    <w:rsid w:val="00E509DF"/>
    <w:rsid w:val="00E510A5"/>
    <w:rsid w:val="00E535B1"/>
    <w:rsid w:val="00E53781"/>
    <w:rsid w:val="00E5451A"/>
    <w:rsid w:val="00E55D2A"/>
    <w:rsid w:val="00E5756F"/>
    <w:rsid w:val="00E57D99"/>
    <w:rsid w:val="00E611D7"/>
    <w:rsid w:val="00E61311"/>
    <w:rsid w:val="00E62542"/>
    <w:rsid w:val="00E62CD3"/>
    <w:rsid w:val="00E63FA0"/>
    <w:rsid w:val="00E63FEA"/>
    <w:rsid w:val="00E664D1"/>
    <w:rsid w:val="00E66A1F"/>
    <w:rsid w:val="00E66BED"/>
    <w:rsid w:val="00E71411"/>
    <w:rsid w:val="00E71C18"/>
    <w:rsid w:val="00E73ACB"/>
    <w:rsid w:val="00E73B55"/>
    <w:rsid w:val="00E74B61"/>
    <w:rsid w:val="00E74B68"/>
    <w:rsid w:val="00E76227"/>
    <w:rsid w:val="00E76357"/>
    <w:rsid w:val="00E76956"/>
    <w:rsid w:val="00E77B12"/>
    <w:rsid w:val="00E800FF"/>
    <w:rsid w:val="00E80D9D"/>
    <w:rsid w:val="00E827AC"/>
    <w:rsid w:val="00E827BD"/>
    <w:rsid w:val="00E86D6D"/>
    <w:rsid w:val="00E8739C"/>
    <w:rsid w:val="00E90485"/>
    <w:rsid w:val="00E90DDE"/>
    <w:rsid w:val="00E9124E"/>
    <w:rsid w:val="00E91961"/>
    <w:rsid w:val="00E91BEA"/>
    <w:rsid w:val="00E92BBE"/>
    <w:rsid w:val="00E940E7"/>
    <w:rsid w:val="00E943A5"/>
    <w:rsid w:val="00E9513D"/>
    <w:rsid w:val="00E95B49"/>
    <w:rsid w:val="00E97166"/>
    <w:rsid w:val="00E9735A"/>
    <w:rsid w:val="00E9796C"/>
    <w:rsid w:val="00EA2C39"/>
    <w:rsid w:val="00EA40EB"/>
    <w:rsid w:val="00EA4D3F"/>
    <w:rsid w:val="00EA5172"/>
    <w:rsid w:val="00EA5177"/>
    <w:rsid w:val="00EA713E"/>
    <w:rsid w:val="00EA72F6"/>
    <w:rsid w:val="00EB2574"/>
    <w:rsid w:val="00EB2E09"/>
    <w:rsid w:val="00EB34BB"/>
    <w:rsid w:val="00EB3F5A"/>
    <w:rsid w:val="00EB4CAA"/>
    <w:rsid w:val="00EB4D35"/>
    <w:rsid w:val="00EB5DCD"/>
    <w:rsid w:val="00EB7901"/>
    <w:rsid w:val="00EC0282"/>
    <w:rsid w:val="00EC308D"/>
    <w:rsid w:val="00EC4619"/>
    <w:rsid w:val="00EC4994"/>
    <w:rsid w:val="00EC4EA4"/>
    <w:rsid w:val="00EC71EB"/>
    <w:rsid w:val="00EC75C8"/>
    <w:rsid w:val="00ED2061"/>
    <w:rsid w:val="00ED2F7A"/>
    <w:rsid w:val="00ED3F7D"/>
    <w:rsid w:val="00ED5552"/>
    <w:rsid w:val="00ED5AA8"/>
    <w:rsid w:val="00ED65D6"/>
    <w:rsid w:val="00EE12E3"/>
    <w:rsid w:val="00EE4149"/>
    <w:rsid w:val="00EE5005"/>
    <w:rsid w:val="00EE52C6"/>
    <w:rsid w:val="00EE6BF8"/>
    <w:rsid w:val="00EE7D89"/>
    <w:rsid w:val="00EF0CF8"/>
    <w:rsid w:val="00EF181A"/>
    <w:rsid w:val="00EF1EEF"/>
    <w:rsid w:val="00EF20DA"/>
    <w:rsid w:val="00EF5069"/>
    <w:rsid w:val="00EF5268"/>
    <w:rsid w:val="00EF5527"/>
    <w:rsid w:val="00EF5C71"/>
    <w:rsid w:val="00EF7ED7"/>
    <w:rsid w:val="00F000C4"/>
    <w:rsid w:val="00F00F89"/>
    <w:rsid w:val="00F01B65"/>
    <w:rsid w:val="00F01C08"/>
    <w:rsid w:val="00F01FB0"/>
    <w:rsid w:val="00F02054"/>
    <w:rsid w:val="00F02DA0"/>
    <w:rsid w:val="00F05BDE"/>
    <w:rsid w:val="00F071AB"/>
    <w:rsid w:val="00F10FC1"/>
    <w:rsid w:val="00F12A5F"/>
    <w:rsid w:val="00F12F00"/>
    <w:rsid w:val="00F13F66"/>
    <w:rsid w:val="00F15ADC"/>
    <w:rsid w:val="00F15BE2"/>
    <w:rsid w:val="00F16C5E"/>
    <w:rsid w:val="00F17456"/>
    <w:rsid w:val="00F2089F"/>
    <w:rsid w:val="00F2260C"/>
    <w:rsid w:val="00F2285F"/>
    <w:rsid w:val="00F22E94"/>
    <w:rsid w:val="00F22FDC"/>
    <w:rsid w:val="00F2309A"/>
    <w:rsid w:val="00F23FD4"/>
    <w:rsid w:val="00F259FB"/>
    <w:rsid w:val="00F26B89"/>
    <w:rsid w:val="00F26FCC"/>
    <w:rsid w:val="00F305DC"/>
    <w:rsid w:val="00F30E24"/>
    <w:rsid w:val="00F31C83"/>
    <w:rsid w:val="00F32508"/>
    <w:rsid w:val="00F330EA"/>
    <w:rsid w:val="00F34442"/>
    <w:rsid w:val="00F354C9"/>
    <w:rsid w:val="00F3577E"/>
    <w:rsid w:val="00F35A07"/>
    <w:rsid w:val="00F3621E"/>
    <w:rsid w:val="00F41B11"/>
    <w:rsid w:val="00F43D56"/>
    <w:rsid w:val="00F44D24"/>
    <w:rsid w:val="00F45B63"/>
    <w:rsid w:val="00F462A9"/>
    <w:rsid w:val="00F47E93"/>
    <w:rsid w:val="00F519DD"/>
    <w:rsid w:val="00F51A26"/>
    <w:rsid w:val="00F52224"/>
    <w:rsid w:val="00F5404D"/>
    <w:rsid w:val="00F546A6"/>
    <w:rsid w:val="00F55628"/>
    <w:rsid w:val="00F5571D"/>
    <w:rsid w:val="00F55BE9"/>
    <w:rsid w:val="00F56024"/>
    <w:rsid w:val="00F568A5"/>
    <w:rsid w:val="00F57161"/>
    <w:rsid w:val="00F63316"/>
    <w:rsid w:val="00F64F83"/>
    <w:rsid w:val="00F65718"/>
    <w:rsid w:val="00F65CB9"/>
    <w:rsid w:val="00F66CD7"/>
    <w:rsid w:val="00F66DDB"/>
    <w:rsid w:val="00F671D8"/>
    <w:rsid w:val="00F67815"/>
    <w:rsid w:val="00F67A21"/>
    <w:rsid w:val="00F70764"/>
    <w:rsid w:val="00F71699"/>
    <w:rsid w:val="00F72E02"/>
    <w:rsid w:val="00F73203"/>
    <w:rsid w:val="00F73674"/>
    <w:rsid w:val="00F7409E"/>
    <w:rsid w:val="00F7449B"/>
    <w:rsid w:val="00F75550"/>
    <w:rsid w:val="00F75BAF"/>
    <w:rsid w:val="00F75EE7"/>
    <w:rsid w:val="00F75FA6"/>
    <w:rsid w:val="00F7617F"/>
    <w:rsid w:val="00F76938"/>
    <w:rsid w:val="00F772F0"/>
    <w:rsid w:val="00F8047B"/>
    <w:rsid w:val="00F80BBA"/>
    <w:rsid w:val="00F82739"/>
    <w:rsid w:val="00F82ABE"/>
    <w:rsid w:val="00F82EA8"/>
    <w:rsid w:val="00F837F5"/>
    <w:rsid w:val="00F85850"/>
    <w:rsid w:val="00F85C3C"/>
    <w:rsid w:val="00F865F2"/>
    <w:rsid w:val="00F87882"/>
    <w:rsid w:val="00F87AF1"/>
    <w:rsid w:val="00F9239C"/>
    <w:rsid w:val="00F93B24"/>
    <w:rsid w:val="00F96313"/>
    <w:rsid w:val="00F964B0"/>
    <w:rsid w:val="00F966B9"/>
    <w:rsid w:val="00F96D47"/>
    <w:rsid w:val="00F973CA"/>
    <w:rsid w:val="00F97D7F"/>
    <w:rsid w:val="00F97D9C"/>
    <w:rsid w:val="00FA2A57"/>
    <w:rsid w:val="00FA2E26"/>
    <w:rsid w:val="00FA3D12"/>
    <w:rsid w:val="00FA3DDD"/>
    <w:rsid w:val="00FA41E0"/>
    <w:rsid w:val="00FA590A"/>
    <w:rsid w:val="00FA60C6"/>
    <w:rsid w:val="00FA64D3"/>
    <w:rsid w:val="00FA76F9"/>
    <w:rsid w:val="00FB23A0"/>
    <w:rsid w:val="00FB36A1"/>
    <w:rsid w:val="00FB3EFA"/>
    <w:rsid w:val="00FB486B"/>
    <w:rsid w:val="00FB6056"/>
    <w:rsid w:val="00FC0E2A"/>
    <w:rsid w:val="00FC31F1"/>
    <w:rsid w:val="00FC3676"/>
    <w:rsid w:val="00FC3824"/>
    <w:rsid w:val="00FC3C17"/>
    <w:rsid w:val="00FC5E93"/>
    <w:rsid w:val="00FC7362"/>
    <w:rsid w:val="00FD00AD"/>
    <w:rsid w:val="00FD06D5"/>
    <w:rsid w:val="00FD154D"/>
    <w:rsid w:val="00FD2CC2"/>
    <w:rsid w:val="00FD3363"/>
    <w:rsid w:val="00FD6014"/>
    <w:rsid w:val="00FD6369"/>
    <w:rsid w:val="00FD63C1"/>
    <w:rsid w:val="00FD6644"/>
    <w:rsid w:val="00FD7673"/>
    <w:rsid w:val="00FE09C7"/>
    <w:rsid w:val="00FE1449"/>
    <w:rsid w:val="00FE1D5A"/>
    <w:rsid w:val="00FE3942"/>
    <w:rsid w:val="00FE3F2F"/>
    <w:rsid w:val="00FE3F56"/>
    <w:rsid w:val="00FE5074"/>
    <w:rsid w:val="00FE5844"/>
    <w:rsid w:val="00FE65F9"/>
    <w:rsid w:val="00FF0AC7"/>
    <w:rsid w:val="00FF0D46"/>
    <w:rsid w:val="00FF2781"/>
    <w:rsid w:val="00FF2A0A"/>
    <w:rsid w:val="00FF3255"/>
    <w:rsid w:val="00FF3914"/>
    <w:rsid w:val="00FF55AD"/>
    <w:rsid w:val="00FF5DA8"/>
    <w:rsid w:val="00FF6107"/>
    <w:rsid w:val="00FF6898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4CAD"/>
  <w15:chartTrackingRefBased/>
  <w15:docId w15:val="{390FD68B-A45D-4790-876F-B7C3A1B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993"/>
        <w:tab w:val="left" w:pos="1843"/>
      </w:tabs>
      <w:ind w:left="1843" w:hanging="1843"/>
    </w:pPr>
    <w:rPr>
      <w:sz w:val="22"/>
    </w:rPr>
  </w:style>
  <w:style w:type="paragraph" w:styleId="Textkrper-Einzug2">
    <w:name w:val="Body Text Indent 2"/>
    <w:basedOn w:val="Standard"/>
    <w:pPr>
      <w:tabs>
        <w:tab w:val="left" w:pos="426"/>
      </w:tabs>
      <w:ind w:left="426" w:hanging="426"/>
    </w:pPr>
    <w:rPr>
      <w:sz w:val="22"/>
    </w:rPr>
  </w:style>
  <w:style w:type="paragraph" w:styleId="Fuzeile">
    <w:name w:val="footer"/>
    <w:basedOn w:val="Standard"/>
    <w:rsid w:val="004260D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260D9"/>
  </w:style>
  <w:style w:type="paragraph" w:styleId="Sprechblasentext">
    <w:name w:val="Balloon Text"/>
    <w:basedOn w:val="Standard"/>
    <w:semiHidden/>
    <w:rsid w:val="00E9124E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093C25"/>
    <w:pPr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2A03E7"/>
    <w:pPr>
      <w:ind w:left="720"/>
      <w:contextualSpacing/>
    </w:pPr>
  </w:style>
  <w:style w:type="paragraph" w:styleId="NurText">
    <w:name w:val="Plain Text"/>
    <w:basedOn w:val="Standard"/>
    <w:link w:val="NurTextZchn"/>
    <w:rsid w:val="00EF5069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EF50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BE96-A911-4A09-A050-377D9CBF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Rosenbohm</dc:creator>
  <cp:keywords/>
  <cp:lastModifiedBy>Rosenbohm, Carola (LSN)</cp:lastModifiedBy>
  <cp:revision>31</cp:revision>
  <cp:lastPrinted>2019-05-28T07:32:00Z</cp:lastPrinted>
  <dcterms:created xsi:type="dcterms:W3CDTF">2022-07-19T08:13:00Z</dcterms:created>
  <dcterms:modified xsi:type="dcterms:W3CDTF">2022-09-14T11:48:00Z</dcterms:modified>
</cp:coreProperties>
</file>