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8B435" w14:textId="5B0C9F2E" w:rsidR="00B7575D" w:rsidRPr="004A7F87" w:rsidRDefault="00B7575D" w:rsidP="00581B2B">
      <w:pPr>
        <w:autoSpaceDE w:val="0"/>
        <w:autoSpaceDN w:val="0"/>
        <w:adjustRightInd w:val="0"/>
        <w:rPr>
          <w:rFonts w:ascii="Arial" w:hAnsi="Arial" w:cs="Arial"/>
          <w:sz w:val="20"/>
          <w:szCs w:val="20"/>
        </w:rPr>
      </w:pPr>
      <w:r w:rsidRPr="004A7F87">
        <w:rPr>
          <w:rFonts w:ascii="Arial" w:hAnsi="Arial" w:cs="Arial"/>
          <w:sz w:val="20"/>
          <w:szCs w:val="20"/>
        </w:rPr>
        <w:t xml:space="preserve">Stand: </w:t>
      </w:r>
      <w:r w:rsidR="00921E50">
        <w:rPr>
          <w:rFonts w:ascii="Arial" w:hAnsi="Arial" w:cs="Arial"/>
          <w:sz w:val="20"/>
          <w:szCs w:val="20"/>
        </w:rPr>
        <w:t>März</w:t>
      </w:r>
      <w:r w:rsidR="002C2851">
        <w:rPr>
          <w:rFonts w:ascii="Arial" w:hAnsi="Arial" w:cs="Arial"/>
          <w:sz w:val="20"/>
          <w:szCs w:val="20"/>
        </w:rPr>
        <w:t xml:space="preserve"> 2026</w:t>
      </w:r>
    </w:p>
    <w:p w14:paraId="06D65490" w14:textId="77777777" w:rsidR="00B7575D" w:rsidRPr="004A7F87" w:rsidRDefault="00B7575D" w:rsidP="00581B2B">
      <w:pPr>
        <w:autoSpaceDE w:val="0"/>
        <w:autoSpaceDN w:val="0"/>
        <w:adjustRightInd w:val="0"/>
        <w:rPr>
          <w:rFonts w:ascii="Arial" w:hAnsi="Arial" w:cs="Arial"/>
          <w:b/>
          <w:sz w:val="36"/>
          <w:szCs w:val="36"/>
        </w:rPr>
      </w:pPr>
    </w:p>
    <w:p w14:paraId="6776BCCD" w14:textId="77777777" w:rsidR="00581B2B" w:rsidRPr="004A7F87" w:rsidRDefault="00581B2B" w:rsidP="00581B2B">
      <w:pPr>
        <w:autoSpaceDE w:val="0"/>
        <w:autoSpaceDN w:val="0"/>
        <w:adjustRightInd w:val="0"/>
        <w:rPr>
          <w:rFonts w:ascii="Arial" w:hAnsi="Arial" w:cs="Arial"/>
          <w:b/>
          <w:sz w:val="36"/>
          <w:szCs w:val="36"/>
        </w:rPr>
      </w:pPr>
      <w:r w:rsidRPr="004A7F87">
        <w:rPr>
          <w:rFonts w:ascii="Arial" w:hAnsi="Arial" w:cs="Arial"/>
          <w:b/>
          <w:sz w:val="36"/>
          <w:szCs w:val="36"/>
        </w:rPr>
        <w:t xml:space="preserve">Zuordnungsvorschriften zur neuen </w:t>
      </w:r>
      <w:r w:rsidR="00616F7B" w:rsidRPr="004A7F87">
        <w:rPr>
          <w:rFonts w:ascii="Arial" w:hAnsi="Arial" w:cs="Arial"/>
          <w:b/>
          <w:sz w:val="36"/>
          <w:szCs w:val="36"/>
        </w:rPr>
        <w:t>B</w:t>
      </w:r>
      <w:r w:rsidRPr="004A7F87">
        <w:rPr>
          <w:rFonts w:ascii="Arial" w:hAnsi="Arial" w:cs="Arial"/>
          <w:b/>
          <w:sz w:val="36"/>
          <w:szCs w:val="36"/>
        </w:rPr>
        <w:t>ereichsabgrenzung</w:t>
      </w:r>
    </w:p>
    <w:p w14:paraId="5135EFEB" w14:textId="77777777" w:rsidR="00616F7B" w:rsidRPr="004A7F87" w:rsidRDefault="00616F7B" w:rsidP="00581B2B">
      <w:pPr>
        <w:autoSpaceDE w:val="0"/>
        <w:autoSpaceDN w:val="0"/>
        <w:adjustRightInd w:val="0"/>
        <w:rPr>
          <w:rFonts w:ascii="Arial" w:hAnsi="Arial" w:cs="Arial"/>
          <w:sz w:val="28"/>
          <w:szCs w:val="28"/>
        </w:rPr>
      </w:pPr>
    </w:p>
    <w:p w14:paraId="1D41F658" w14:textId="77777777" w:rsidR="00581B2B" w:rsidRPr="004A7F87" w:rsidRDefault="00581B2B" w:rsidP="00581B2B">
      <w:pPr>
        <w:autoSpaceDE w:val="0"/>
        <w:autoSpaceDN w:val="0"/>
        <w:adjustRightInd w:val="0"/>
        <w:rPr>
          <w:rFonts w:ascii="Arial" w:hAnsi="Arial" w:cs="Arial"/>
          <w:b/>
          <w:sz w:val="28"/>
          <w:szCs w:val="28"/>
        </w:rPr>
      </w:pPr>
      <w:r w:rsidRPr="004A7F87">
        <w:rPr>
          <w:rFonts w:ascii="Arial" w:hAnsi="Arial" w:cs="Arial"/>
          <w:b/>
          <w:sz w:val="28"/>
          <w:szCs w:val="28"/>
        </w:rPr>
        <w:t>Bereichsabgrenzung A</w:t>
      </w:r>
    </w:p>
    <w:p w14:paraId="06945DFF" w14:textId="77777777" w:rsidR="00616F7B" w:rsidRPr="004A7F87" w:rsidRDefault="00616F7B" w:rsidP="00581B2B">
      <w:pPr>
        <w:autoSpaceDE w:val="0"/>
        <w:autoSpaceDN w:val="0"/>
        <w:adjustRightInd w:val="0"/>
        <w:rPr>
          <w:rFonts w:ascii="Arial" w:hAnsi="Arial" w:cs="Arial"/>
          <w:sz w:val="20"/>
          <w:szCs w:val="20"/>
        </w:rPr>
      </w:pPr>
    </w:p>
    <w:p w14:paraId="04E6B2D1" w14:textId="77777777" w:rsidR="00581B2B" w:rsidRPr="004A7F87" w:rsidRDefault="00581B2B" w:rsidP="00581B2B">
      <w:pPr>
        <w:autoSpaceDE w:val="0"/>
        <w:autoSpaceDN w:val="0"/>
        <w:adjustRightInd w:val="0"/>
        <w:rPr>
          <w:rFonts w:ascii="Arial" w:hAnsi="Arial" w:cs="Arial"/>
          <w:b/>
        </w:rPr>
      </w:pPr>
      <w:r w:rsidRPr="004A7F87">
        <w:rPr>
          <w:rFonts w:ascii="Arial" w:hAnsi="Arial" w:cs="Arial"/>
          <w:b/>
        </w:rPr>
        <w:t>…0 Bund</w:t>
      </w:r>
    </w:p>
    <w:p w14:paraId="2166B1BA" w14:textId="77777777" w:rsidR="00D62908"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Bund</w:t>
      </w:r>
    </w:p>
    <w:p w14:paraId="7BBCF014"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Sondervermögen des Bundes</w:t>
      </w:r>
      <w:r w:rsidR="00D62908" w:rsidRPr="004A7F87">
        <w:rPr>
          <w:rFonts w:ascii="Arial" w:hAnsi="Arial" w:cs="Arial"/>
          <w:sz w:val="22"/>
          <w:szCs w:val="22"/>
        </w:rPr>
        <w:t xml:space="preserve"> sind unter „sonstige öffentliche Sonderrechnungen“ </w:t>
      </w:r>
      <w:r w:rsidR="00832060" w:rsidRPr="004A7F87">
        <w:rPr>
          <w:rFonts w:ascii="Arial" w:hAnsi="Arial" w:cs="Arial"/>
          <w:sz w:val="22"/>
          <w:szCs w:val="22"/>
        </w:rPr>
        <w:t>(Bereich 6)</w:t>
      </w:r>
      <w:r w:rsidR="00E461BD" w:rsidRPr="004A7F87">
        <w:rPr>
          <w:rFonts w:ascii="Arial" w:hAnsi="Arial" w:cs="Arial"/>
          <w:sz w:val="22"/>
          <w:szCs w:val="22"/>
        </w:rPr>
        <w:t xml:space="preserve"> </w:t>
      </w:r>
      <w:r w:rsidR="00D62908" w:rsidRPr="004A7F87">
        <w:rPr>
          <w:rFonts w:ascii="Arial" w:hAnsi="Arial" w:cs="Arial"/>
          <w:sz w:val="22"/>
          <w:szCs w:val="22"/>
        </w:rPr>
        <w:t xml:space="preserve">zuzuordnen. </w:t>
      </w:r>
    </w:p>
    <w:p w14:paraId="1A53225C" w14:textId="77777777" w:rsidR="00616F7B" w:rsidRPr="004A7F87" w:rsidRDefault="00A134D5" w:rsidP="00581B2B">
      <w:pPr>
        <w:autoSpaceDE w:val="0"/>
        <w:autoSpaceDN w:val="0"/>
        <w:adjustRightInd w:val="0"/>
        <w:rPr>
          <w:rFonts w:ascii="Arial" w:hAnsi="Arial" w:cs="Arial"/>
          <w:color w:val="0000FF"/>
          <w:sz w:val="22"/>
          <w:szCs w:val="22"/>
        </w:rPr>
      </w:pPr>
      <w:r w:rsidRPr="004A7F87">
        <w:rPr>
          <w:rFonts w:ascii="Arial" w:hAnsi="Arial" w:cs="Arial"/>
          <w:color w:val="0000FF"/>
          <w:sz w:val="22"/>
          <w:szCs w:val="22"/>
        </w:rPr>
        <w:t>KfW (bei Vergabe von Bundesmitteln)</w:t>
      </w:r>
    </w:p>
    <w:p w14:paraId="0259D6E7" w14:textId="77777777" w:rsidR="00A134D5" w:rsidRPr="004A7F87" w:rsidRDefault="00A134D5" w:rsidP="00581B2B">
      <w:pPr>
        <w:autoSpaceDE w:val="0"/>
        <w:autoSpaceDN w:val="0"/>
        <w:adjustRightInd w:val="0"/>
        <w:rPr>
          <w:rFonts w:ascii="Arial" w:hAnsi="Arial" w:cs="Arial"/>
          <w:sz w:val="20"/>
          <w:szCs w:val="20"/>
        </w:rPr>
      </w:pPr>
    </w:p>
    <w:p w14:paraId="4B96073A" w14:textId="77777777" w:rsidR="00581B2B" w:rsidRPr="004A7F87" w:rsidRDefault="00581B2B" w:rsidP="00581B2B">
      <w:pPr>
        <w:autoSpaceDE w:val="0"/>
        <w:autoSpaceDN w:val="0"/>
        <w:adjustRightInd w:val="0"/>
        <w:rPr>
          <w:rFonts w:ascii="Arial" w:hAnsi="Arial" w:cs="Arial"/>
          <w:b/>
        </w:rPr>
      </w:pPr>
      <w:r w:rsidRPr="004A7F87">
        <w:rPr>
          <w:rFonts w:ascii="Arial" w:hAnsi="Arial" w:cs="Arial"/>
          <w:b/>
        </w:rPr>
        <w:t>…1 Land</w:t>
      </w:r>
    </w:p>
    <w:p w14:paraId="55A01576" w14:textId="77777777" w:rsidR="00D62908"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Länder einschließlich Stadtstaaten</w:t>
      </w:r>
    </w:p>
    <w:p w14:paraId="79643518"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Sondervermögen der Länder</w:t>
      </w:r>
      <w:r w:rsidR="00D62908" w:rsidRPr="004A7F87">
        <w:rPr>
          <w:rFonts w:ascii="Arial" w:hAnsi="Arial" w:cs="Arial"/>
          <w:sz w:val="22"/>
          <w:szCs w:val="22"/>
        </w:rPr>
        <w:t xml:space="preserve"> sind unter „sonstige öffentliche Sonderrechnungen“ </w:t>
      </w:r>
      <w:r w:rsidR="00832060" w:rsidRPr="004A7F87">
        <w:rPr>
          <w:rFonts w:ascii="Arial" w:hAnsi="Arial" w:cs="Arial"/>
          <w:sz w:val="22"/>
          <w:szCs w:val="22"/>
        </w:rPr>
        <w:t>(Bereich 6)</w:t>
      </w:r>
      <w:r w:rsidR="00E461BD" w:rsidRPr="004A7F87">
        <w:rPr>
          <w:rFonts w:ascii="Arial" w:hAnsi="Arial" w:cs="Arial"/>
          <w:sz w:val="22"/>
          <w:szCs w:val="22"/>
        </w:rPr>
        <w:t xml:space="preserve"> </w:t>
      </w:r>
      <w:r w:rsidR="00D62908" w:rsidRPr="004A7F87">
        <w:rPr>
          <w:rFonts w:ascii="Arial" w:hAnsi="Arial" w:cs="Arial"/>
          <w:sz w:val="22"/>
          <w:szCs w:val="22"/>
        </w:rPr>
        <w:t>zuzuordnen.</w:t>
      </w:r>
    </w:p>
    <w:p w14:paraId="1455C2C5" w14:textId="6152E442" w:rsidR="00616F7B" w:rsidRPr="004A7F87" w:rsidRDefault="00A134D5" w:rsidP="00581B2B">
      <w:pPr>
        <w:autoSpaceDE w:val="0"/>
        <w:autoSpaceDN w:val="0"/>
        <w:adjustRightInd w:val="0"/>
        <w:rPr>
          <w:rFonts w:ascii="Arial" w:hAnsi="Arial" w:cs="Arial"/>
          <w:color w:val="0000FF"/>
          <w:sz w:val="22"/>
          <w:szCs w:val="22"/>
        </w:rPr>
      </w:pPr>
      <w:r w:rsidRPr="004A7F87">
        <w:rPr>
          <w:rFonts w:ascii="Arial" w:hAnsi="Arial" w:cs="Arial"/>
          <w:color w:val="0000FF"/>
          <w:sz w:val="22"/>
          <w:szCs w:val="22"/>
        </w:rPr>
        <w:t>N-Bank, Investitionsbank Schleswig</w:t>
      </w:r>
      <w:r w:rsidR="000E2F8D" w:rsidRPr="004A7F87">
        <w:rPr>
          <w:rFonts w:ascii="Arial" w:hAnsi="Arial" w:cs="Arial"/>
          <w:color w:val="0000FF"/>
          <w:sz w:val="22"/>
          <w:szCs w:val="22"/>
        </w:rPr>
        <w:t>-</w:t>
      </w:r>
      <w:r w:rsidRPr="004A7F87">
        <w:rPr>
          <w:rFonts w:ascii="Arial" w:hAnsi="Arial" w:cs="Arial"/>
          <w:color w:val="0000FF"/>
          <w:sz w:val="22"/>
          <w:szCs w:val="22"/>
        </w:rPr>
        <w:t>Holstein (bei Vergabe von Fördermitteln)</w:t>
      </w:r>
    </w:p>
    <w:p w14:paraId="391DCC85" w14:textId="77777777" w:rsidR="00154A27" w:rsidRPr="004A7F87" w:rsidRDefault="00154A27" w:rsidP="00581B2B">
      <w:pPr>
        <w:autoSpaceDE w:val="0"/>
        <w:autoSpaceDN w:val="0"/>
        <w:adjustRightInd w:val="0"/>
        <w:rPr>
          <w:rFonts w:ascii="Arial" w:hAnsi="Arial" w:cs="Arial"/>
          <w:color w:val="0000FF"/>
          <w:sz w:val="22"/>
          <w:szCs w:val="22"/>
        </w:rPr>
      </w:pPr>
      <w:r w:rsidRPr="004A7F87">
        <w:rPr>
          <w:rFonts w:ascii="Arial" w:hAnsi="Arial" w:cs="Arial"/>
          <w:color w:val="0000FF"/>
          <w:sz w:val="22"/>
          <w:szCs w:val="22"/>
        </w:rPr>
        <w:t>GLL (Behörden für Geoinformation, Landesentwicklung und Liegenschaften)</w:t>
      </w:r>
    </w:p>
    <w:p w14:paraId="473BD2B2" w14:textId="77777777" w:rsidR="00A134D5" w:rsidRPr="004A7F87" w:rsidRDefault="00A134D5" w:rsidP="00581B2B">
      <w:pPr>
        <w:autoSpaceDE w:val="0"/>
        <w:autoSpaceDN w:val="0"/>
        <w:adjustRightInd w:val="0"/>
        <w:rPr>
          <w:rFonts w:ascii="Arial" w:hAnsi="Arial" w:cs="Arial"/>
          <w:sz w:val="20"/>
          <w:szCs w:val="20"/>
        </w:rPr>
      </w:pPr>
    </w:p>
    <w:p w14:paraId="5D0EE256" w14:textId="77777777" w:rsidR="00581B2B" w:rsidRPr="004A7F87" w:rsidRDefault="00581B2B" w:rsidP="00581B2B">
      <w:pPr>
        <w:autoSpaceDE w:val="0"/>
        <w:autoSpaceDN w:val="0"/>
        <w:adjustRightInd w:val="0"/>
        <w:rPr>
          <w:rFonts w:ascii="Arial" w:hAnsi="Arial" w:cs="Arial"/>
          <w:b/>
        </w:rPr>
      </w:pPr>
      <w:r w:rsidRPr="004A7F87">
        <w:rPr>
          <w:rFonts w:ascii="Arial" w:hAnsi="Arial" w:cs="Arial"/>
          <w:b/>
        </w:rPr>
        <w:t>…2 Gemeinden und Gemeindeverbände</w:t>
      </w:r>
    </w:p>
    <w:p w14:paraId="1F0DD7C2"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 xml:space="preserve">Gemeinden (kreisfreie Städte, kreisangehörige Gemeinden), Gemeindeverbände (Samtgemeinden, </w:t>
      </w:r>
      <w:r w:rsidR="00DF0E90" w:rsidRPr="004A7F87">
        <w:rPr>
          <w:rFonts w:ascii="Arial" w:hAnsi="Arial" w:cs="Arial"/>
          <w:sz w:val="22"/>
          <w:szCs w:val="22"/>
        </w:rPr>
        <w:t>Landk</w:t>
      </w:r>
      <w:r w:rsidRPr="004A7F87">
        <w:rPr>
          <w:rFonts w:ascii="Arial" w:hAnsi="Arial" w:cs="Arial"/>
          <w:sz w:val="22"/>
          <w:szCs w:val="22"/>
        </w:rPr>
        <w:t>reise)</w:t>
      </w:r>
      <w:r w:rsidR="00DF0E90" w:rsidRPr="004A7F87">
        <w:rPr>
          <w:rFonts w:ascii="Arial" w:hAnsi="Arial" w:cs="Arial"/>
          <w:sz w:val="22"/>
          <w:szCs w:val="22"/>
        </w:rPr>
        <w:t xml:space="preserve">, </w:t>
      </w:r>
      <w:r w:rsidR="00DF0E90" w:rsidRPr="004A7F87">
        <w:rPr>
          <w:rFonts w:ascii="Arial" w:hAnsi="Arial" w:cs="Arial"/>
          <w:color w:val="0000FF"/>
          <w:sz w:val="22"/>
          <w:szCs w:val="22"/>
        </w:rPr>
        <w:t>Region Hannover</w:t>
      </w:r>
    </w:p>
    <w:p w14:paraId="711AF122" w14:textId="77777777" w:rsidR="00616F7B" w:rsidRPr="004A7F87" w:rsidRDefault="00616F7B" w:rsidP="00581B2B">
      <w:pPr>
        <w:autoSpaceDE w:val="0"/>
        <w:autoSpaceDN w:val="0"/>
        <w:adjustRightInd w:val="0"/>
        <w:rPr>
          <w:rFonts w:ascii="Arial" w:hAnsi="Arial" w:cs="Arial"/>
          <w:sz w:val="20"/>
          <w:szCs w:val="20"/>
        </w:rPr>
      </w:pPr>
    </w:p>
    <w:p w14:paraId="31A1A661" w14:textId="77777777" w:rsidR="00581B2B" w:rsidRPr="004A7F87" w:rsidRDefault="00581B2B" w:rsidP="00581B2B">
      <w:pPr>
        <w:autoSpaceDE w:val="0"/>
        <w:autoSpaceDN w:val="0"/>
        <w:adjustRightInd w:val="0"/>
        <w:rPr>
          <w:rFonts w:ascii="Arial" w:hAnsi="Arial" w:cs="Arial"/>
          <w:b/>
        </w:rPr>
      </w:pPr>
      <w:r w:rsidRPr="004A7F87">
        <w:rPr>
          <w:rFonts w:ascii="Arial" w:hAnsi="Arial" w:cs="Arial"/>
          <w:b/>
        </w:rPr>
        <w:t>…3 Zweckverbände und dergl.</w:t>
      </w:r>
    </w:p>
    <w:p w14:paraId="2178A8FD" w14:textId="57C7E15F"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Verbände und sonstige Organisationen in öffentlich</w:t>
      </w:r>
      <w:r w:rsidR="009736E8" w:rsidRPr="004A7F87">
        <w:rPr>
          <w:rFonts w:ascii="Arial" w:hAnsi="Arial" w:cs="Arial"/>
          <w:sz w:val="22"/>
          <w:szCs w:val="22"/>
        </w:rPr>
        <w:t>-</w:t>
      </w:r>
      <w:r w:rsidRPr="004A7F87">
        <w:rPr>
          <w:rFonts w:ascii="Arial" w:hAnsi="Arial" w:cs="Arial"/>
          <w:sz w:val="22"/>
          <w:szCs w:val="22"/>
        </w:rPr>
        <w:t>rechtlicher Form, die kommunale Aufgaben erfüllen und mindestens</w:t>
      </w:r>
      <w:r w:rsidR="00DF0E90" w:rsidRPr="004A7F87">
        <w:rPr>
          <w:rFonts w:ascii="Arial" w:hAnsi="Arial" w:cs="Arial"/>
          <w:sz w:val="22"/>
          <w:szCs w:val="22"/>
        </w:rPr>
        <w:t xml:space="preserve"> </w:t>
      </w:r>
      <w:r w:rsidRPr="004A7F87">
        <w:rPr>
          <w:rFonts w:ascii="Arial" w:hAnsi="Arial" w:cs="Arial"/>
          <w:sz w:val="22"/>
          <w:szCs w:val="22"/>
        </w:rPr>
        <w:t>eine Gemeinde oder einen Gemeindeverband zum Mitglied haben.</w:t>
      </w:r>
    </w:p>
    <w:p w14:paraId="2CF7ABE8" w14:textId="77777777" w:rsidR="00DF0E90" w:rsidRPr="004A7F87" w:rsidRDefault="00DF0E90" w:rsidP="00581B2B">
      <w:pPr>
        <w:autoSpaceDE w:val="0"/>
        <w:autoSpaceDN w:val="0"/>
        <w:adjustRightInd w:val="0"/>
        <w:rPr>
          <w:rFonts w:ascii="Arial" w:hAnsi="Arial" w:cs="Arial"/>
          <w:sz w:val="22"/>
          <w:szCs w:val="22"/>
        </w:rPr>
      </w:pPr>
    </w:p>
    <w:p w14:paraId="348AAD63"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Dazu gehören:</w:t>
      </w:r>
    </w:p>
    <w:p w14:paraId="472A7B18" w14:textId="77777777" w:rsidR="00581B2B" w:rsidRPr="004A7F87" w:rsidRDefault="00581B2B" w:rsidP="002151CF">
      <w:pPr>
        <w:tabs>
          <w:tab w:val="left" w:pos="180"/>
        </w:tabs>
        <w:autoSpaceDE w:val="0"/>
        <w:autoSpaceDN w:val="0"/>
        <w:adjustRightInd w:val="0"/>
        <w:ind w:left="180" w:hanging="180"/>
        <w:rPr>
          <w:rFonts w:ascii="Arial" w:hAnsi="Arial" w:cs="Arial"/>
          <w:sz w:val="22"/>
          <w:szCs w:val="22"/>
        </w:rPr>
      </w:pPr>
      <w:r w:rsidRPr="004A7F87">
        <w:rPr>
          <w:rFonts w:ascii="Arial" w:hAnsi="Arial" w:cs="Arial"/>
          <w:sz w:val="22"/>
          <w:szCs w:val="22"/>
        </w:rPr>
        <w:t>-</w:t>
      </w:r>
      <w:r w:rsidR="007740E1" w:rsidRPr="004A7F87">
        <w:rPr>
          <w:rFonts w:ascii="Arial" w:hAnsi="Arial" w:cs="Arial"/>
          <w:sz w:val="22"/>
          <w:szCs w:val="22"/>
        </w:rPr>
        <w:tab/>
      </w:r>
      <w:r w:rsidRPr="004A7F87">
        <w:rPr>
          <w:rFonts w:ascii="Arial" w:hAnsi="Arial" w:cs="Arial"/>
          <w:sz w:val="22"/>
          <w:szCs w:val="22"/>
        </w:rPr>
        <w:t>Zweckverbände nach den Zweckverbandsgesetzen, ausgenommen: Sparkassenverbände (Bereich 5 bzw. 6)</w:t>
      </w:r>
    </w:p>
    <w:p w14:paraId="43C1102D" w14:textId="77777777" w:rsidR="00581B2B" w:rsidRPr="004A7F87" w:rsidRDefault="007740E1" w:rsidP="007740E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Sondergesetzliche Verbände, z. B. Schulverbände gemäß den Schulgesetzen der Länder</w:t>
      </w:r>
    </w:p>
    <w:p w14:paraId="60965A9F" w14:textId="77777777" w:rsidR="00581B2B" w:rsidRPr="004A7F87" w:rsidRDefault="007740E1" w:rsidP="007740E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Nachbarschaftsverbände</w:t>
      </w:r>
    </w:p>
    <w:p w14:paraId="031F8285" w14:textId="77777777" w:rsidR="00581B2B" w:rsidRPr="004A7F87" w:rsidRDefault="007740E1" w:rsidP="007740E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Wasserwirtschaftliche Verbände</w:t>
      </w:r>
      <w:r w:rsidR="004F7052" w:rsidRPr="004A7F87">
        <w:rPr>
          <w:rFonts w:ascii="Arial" w:hAnsi="Arial" w:cs="Arial"/>
          <w:sz w:val="22"/>
          <w:szCs w:val="22"/>
        </w:rPr>
        <w:t>, Bodenverbände</w:t>
      </w:r>
    </w:p>
    <w:p w14:paraId="6ADEEC59" w14:textId="77777777" w:rsidR="00581B2B" w:rsidRPr="004A7F87" w:rsidRDefault="007740E1" w:rsidP="007740E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Regionalverbände</w:t>
      </w:r>
      <w:r w:rsidR="00DF0E90" w:rsidRPr="004A7F87">
        <w:rPr>
          <w:rFonts w:ascii="Arial" w:hAnsi="Arial" w:cs="Arial"/>
          <w:sz w:val="22"/>
          <w:szCs w:val="22"/>
        </w:rPr>
        <w:t xml:space="preserve"> </w:t>
      </w:r>
      <w:r w:rsidR="00DF0E90" w:rsidRPr="004A7F87">
        <w:rPr>
          <w:rFonts w:ascii="Arial" w:hAnsi="Arial" w:cs="Arial"/>
          <w:color w:val="0000FF"/>
          <w:sz w:val="22"/>
          <w:szCs w:val="22"/>
        </w:rPr>
        <w:t>wie Zweckverband Großraum Braunschweig</w:t>
      </w:r>
    </w:p>
    <w:p w14:paraId="051E0FD8" w14:textId="77777777" w:rsidR="00581B2B" w:rsidRPr="004A7F87" w:rsidRDefault="007740E1" w:rsidP="007740E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Regionale Planungsverbände</w:t>
      </w:r>
    </w:p>
    <w:p w14:paraId="6D527F19" w14:textId="77777777" w:rsidR="00581B2B" w:rsidRPr="004A7F87" w:rsidRDefault="007740E1" w:rsidP="007740E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Planungsverbände nach dem Baugesetz</w:t>
      </w:r>
      <w:r w:rsidR="00DF0E90" w:rsidRPr="004A7F87">
        <w:rPr>
          <w:rFonts w:ascii="Arial" w:hAnsi="Arial" w:cs="Arial"/>
          <w:sz w:val="22"/>
          <w:szCs w:val="22"/>
        </w:rPr>
        <w:t>buch</w:t>
      </w:r>
    </w:p>
    <w:p w14:paraId="10E2D3AD" w14:textId="77777777" w:rsidR="00581B2B" w:rsidRPr="004A7F87" w:rsidRDefault="007740E1" w:rsidP="007740E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Verwaltungsgemeinschaften</w:t>
      </w:r>
    </w:p>
    <w:p w14:paraId="68DF5568" w14:textId="77777777" w:rsidR="00581B2B" w:rsidRPr="004A7F87" w:rsidRDefault="007740E1" w:rsidP="007740E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Gemeindeverwaltungsverbände</w:t>
      </w:r>
    </w:p>
    <w:p w14:paraId="5ADC7482" w14:textId="77777777" w:rsidR="00581B2B" w:rsidRPr="004A7F87" w:rsidRDefault="007740E1" w:rsidP="007740E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Wasserversorgungsverbände</w:t>
      </w:r>
    </w:p>
    <w:p w14:paraId="566E977C" w14:textId="77777777" w:rsidR="00581B2B" w:rsidRPr="004A7F87" w:rsidRDefault="007740E1" w:rsidP="007740E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Abwasserbeseitigungsverbände</w:t>
      </w:r>
    </w:p>
    <w:p w14:paraId="6BB65E57" w14:textId="77777777" w:rsidR="00DF0E90" w:rsidRPr="004A7F87" w:rsidRDefault="00DF0E90" w:rsidP="007740E1">
      <w:pPr>
        <w:tabs>
          <w:tab w:val="left" w:pos="180"/>
        </w:tabs>
        <w:autoSpaceDE w:val="0"/>
        <w:autoSpaceDN w:val="0"/>
        <w:adjustRightInd w:val="0"/>
        <w:rPr>
          <w:rFonts w:ascii="Arial" w:hAnsi="Arial" w:cs="Arial"/>
          <w:color w:val="0000FF"/>
          <w:sz w:val="22"/>
          <w:szCs w:val="22"/>
        </w:rPr>
      </w:pPr>
      <w:r w:rsidRPr="004A7F87">
        <w:rPr>
          <w:rFonts w:ascii="Arial" w:hAnsi="Arial" w:cs="Arial"/>
          <w:color w:val="0000FF"/>
          <w:sz w:val="22"/>
          <w:szCs w:val="22"/>
        </w:rPr>
        <w:t>-</w:t>
      </w:r>
      <w:r w:rsidR="007740E1" w:rsidRPr="004A7F87">
        <w:rPr>
          <w:rFonts w:ascii="Arial" w:hAnsi="Arial" w:cs="Arial"/>
          <w:color w:val="0000FF"/>
          <w:sz w:val="22"/>
          <w:szCs w:val="22"/>
        </w:rPr>
        <w:tab/>
      </w:r>
      <w:r w:rsidRPr="004A7F87">
        <w:rPr>
          <w:rFonts w:ascii="Arial" w:hAnsi="Arial" w:cs="Arial"/>
          <w:color w:val="0000FF"/>
          <w:sz w:val="22"/>
          <w:szCs w:val="22"/>
        </w:rPr>
        <w:t>Kommunale Datenverarbeitungszentralen, soweit nicht im Haushalt einer kommunalen Körperschaft</w:t>
      </w:r>
    </w:p>
    <w:p w14:paraId="24F51355" w14:textId="77777777" w:rsidR="00581B2B" w:rsidRPr="004A7F87" w:rsidRDefault="007740E1" w:rsidP="007740E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Grenzüberschreitende Zweckverbände mit Sitz in Deutschland,</w:t>
      </w:r>
    </w:p>
    <w:p w14:paraId="68F36C42" w14:textId="77777777" w:rsidR="00581B2B" w:rsidRPr="004A7F87" w:rsidRDefault="007740E1" w:rsidP="007740E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Sonstige Verbände und Organisationen mit kommunaler Aufgabenerfüllung</w:t>
      </w:r>
    </w:p>
    <w:p w14:paraId="5D8D0BA6" w14:textId="34F2A6BE" w:rsidR="00B047B3" w:rsidRPr="004A7F87" w:rsidRDefault="00B047B3">
      <w:pPr>
        <w:rPr>
          <w:rFonts w:ascii="Arial" w:hAnsi="Arial" w:cs="Arial"/>
          <w:sz w:val="20"/>
          <w:szCs w:val="20"/>
        </w:rPr>
      </w:pPr>
      <w:r w:rsidRPr="004A7F87">
        <w:rPr>
          <w:rFonts w:ascii="Arial" w:hAnsi="Arial" w:cs="Arial"/>
          <w:sz w:val="20"/>
          <w:szCs w:val="20"/>
        </w:rPr>
        <w:br w:type="page"/>
      </w:r>
    </w:p>
    <w:p w14:paraId="0704B9D2" w14:textId="77777777" w:rsidR="00581B2B" w:rsidRPr="004A7F87" w:rsidRDefault="00581B2B" w:rsidP="00581B2B">
      <w:pPr>
        <w:autoSpaceDE w:val="0"/>
        <w:autoSpaceDN w:val="0"/>
        <w:adjustRightInd w:val="0"/>
        <w:rPr>
          <w:rFonts w:ascii="Arial" w:hAnsi="Arial" w:cs="Arial"/>
          <w:b/>
        </w:rPr>
      </w:pPr>
      <w:r w:rsidRPr="004A7F87">
        <w:rPr>
          <w:rFonts w:ascii="Arial" w:hAnsi="Arial" w:cs="Arial"/>
          <w:b/>
        </w:rPr>
        <w:lastRenderedPageBreak/>
        <w:t xml:space="preserve">…4 </w:t>
      </w:r>
      <w:r w:rsidR="00C633B5" w:rsidRPr="004A7F87">
        <w:rPr>
          <w:rFonts w:ascii="Arial" w:hAnsi="Arial" w:cs="Arial"/>
          <w:b/>
        </w:rPr>
        <w:t>Gesetzliche Sozialversicherung</w:t>
      </w:r>
    </w:p>
    <w:p w14:paraId="5B5970F3"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Träger der gesetzlichen</w:t>
      </w:r>
    </w:p>
    <w:p w14:paraId="114EF4F2" w14:textId="77777777" w:rsidR="00581B2B" w:rsidRPr="004A7F87" w:rsidRDefault="00D469C1" w:rsidP="00D469C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Krankenversicherung</w:t>
      </w:r>
    </w:p>
    <w:p w14:paraId="1D179326" w14:textId="77777777" w:rsidR="00581B2B" w:rsidRPr="004A7F87" w:rsidRDefault="00D469C1" w:rsidP="00D469C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Pflegeversicherung</w:t>
      </w:r>
    </w:p>
    <w:p w14:paraId="2C74EB3A" w14:textId="77777777" w:rsidR="00581B2B" w:rsidRPr="004A7F87" w:rsidRDefault="00D469C1" w:rsidP="00D469C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Unfallversicherung</w:t>
      </w:r>
    </w:p>
    <w:p w14:paraId="1C70E26B" w14:textId="77777777" w:rsidR="00581B2B" w:rsidRPr="004A7F87" w:rsidRDefault="00D469C1" w:rsidP="00D469C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Rentenversicherung der Arbeiter und Angestellten</w:t>
      </w:r>
    </w:p>
    <w:p w14:paraId="31AAEE40" w14:textId="77777777" w:rsidR="00581B2B" w:rsidRPr="004A7F87" w:rsidRDefault="00D469C1" w:rsidP="00D469C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Altershilfe für Landwirte</w:t>
      </w:r>
    </w:p>
    <w:p w14:paraId="0582DCC1" w14:textId="77777777" w:rsidR="00581B2B" w:rsidRPr="002151CF" w:rsidRDefault="00D469C1" w:rsidP="00D469C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Arbeitslosenversicherung</w:t>
      </w:r>
      <w:r w:rsidR="00C633B5" w:rsidRPr="004A7F87">
        <w:rPr>
          <w:rFonts w:ascii="Arial" w:hAnsi="Arial" w:cs="Arial"/>
          <w:sz w:val="22"/>
          <w:szCs w:val="22"/>
        </w:rPr>
        <w:t xml:space="preserve"> (Bundesagentur für Arbeit)</w:t>
      </w:r>
    </w:p>
    <w:p w14:paraId="085B80E1" w14:textId="4437BC82" w:rsidR="00BB5E06" w:rsidRPr="004A7F87" w:rsidRDefault="00780A4D" w:rsidP="00D469C1">
      <w:pPr>
        <w:tabs>
          <w:tab w:val="left" w:pos="180"/>
        </w:tabs>
        <w:autoSpaceDE w:val="0"/>
        <w:autoSpaceDN w:val="0"/>
        <w:adjustRightInd w:val="0"/>
        <w:rPr>
          <w:rFonts w:ascii="Arial" w:hAnsi="Arial" w:cs="Arial"/>
          <w:sz w:val="22"/>
          <w:szCs w:val="22"/>
        </w:rPr>
      </w:pPr>
      <w:r w:rsidRPr="004A7F87">
        <w:rPr>
          <w:rFonts w:ascii="Arial" w:hAnsi="Arial" w:cs="Arial"/>
          <w:sz w:val="22"/>
          <w:szCs w:val="22"/>
        </w:rPr>
        <w:t xml:space="preserve">- </w:t>
      </w:r>
      <w:r w:rsidRPr="004A7F87">
        <w:rPr>
          <w:rFonts w:ascii="Arial" w:hAnsi="Arial" w:cs="Arial"/>
          <w:sz w:val="22"/>
          <w:szCs w:val="22"/>
        </w:rPr>
        <w:tab/>
      </w:r>
      <w:r w:rsidR="00BB5E06" w:rsidRPr="004A7F87">
        <w:rPr>
          <w:rFonts w:ascii="Arial" w:hAnsi="Arial" w:cs="Arial"/>
          <w:sz w:val="22"/>
          <w:szCs w:val="22"/>
        </w:rPr>
        <w:t>Feuerwehrunfallkasse</w:t>
      </w:r>
    </w:p>
    <w:p w14:paraId="396BE406" w14:textId="77777777" w:rsidR="00BB5E06" w:rsidRPr="004A7F87" w:rsidRDefault="00BB5E06" w:rsidP="00D469C1">
      <w:pPr>
        <w:tabs>
          <w:tab w:val="left" w:pos="180"/>
        </w:tabs>
        <w:autoSpaceDE w:val="0"/>
        <w:autoSpaceDN w:val="0"/>
        <w:adjustRightInd w:val="0"/>
        <w:rPr>
          <w:rFonts w:ascii="Arial" w:hAnsi="Arial" w:cs="Arial"/>
          <w:sz w:val="22"/>
          <w:szCs w:val="22"/>
        </w:rPr>
      </w:pPr>
    </w:p>
    <w:p w14:paraId="7B177B10" w14:textId="77777777" w:rsidR="00581B2B" w:rsidRPr="004A7F87" w:rsidRDefault="00D469C1" w:rsidP="0021507C">
      <w:pPr>
        <w:tabs>
          <w:tab w:val="left" w:pos="180"/>
        </w:tabs>
        <w:autoSpaceDE w:val="0"/>
        <w:autoSpaceDN w:val="0"/>
        <w:adjustRightInd w:val="0"/>
        <w:ind w:left="180" w:hanging="18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 xml:space="preserve">Kommunale Versorgungskassen und </w:t>
      </w:r>
      <w:r w:rsidR="00E461BD" w:rsidRPr="004A7F87">
        <w:rPr>
          <w:rFonts w:ascii="Arial" w:hAnsi="Arial" w:cs="Arial"/>
          <w:sz w:val="22"/>
          <w:szCs w:val="22"/>
        </w:rPr>
        <w:t>-</w:t>
      </w:r>
      <w:r w:rsidR="00581B2B" w:rsidRPr="004A7F87">
        <w:rPr>
          <w:rFonts w:ascii="Arial" w:hAnsi="Arial" w:cs="Arial"/>
          <w:sz w:val="22"/>
          <w:szCs w:val="22"/>
        </w:rPr>
        <w:t>verbände</w:t>
      </w:r>
      <w:r w:rsidR="00E461BD" w:rsidRPr="004A7F87">
        <w:rPr>
          <w:rFonts w:ascii="Arial" w:hAnsi="Arial" w:cs="Arial"/>
          <w:sz w:val="22"/>
          <w:szCs w:val="22"/>
        </w:rPr>
        <w:t xml:space="preserve"> sowie </w:t>
      </w:r>
      <w:r w:rsidR="00581B2B" w:rsidRPr="004A7F87">
        <w:rPr>
          <w:rFonts w:ascii="Arial" w:hAnsi="Arial" w:cs="Arial"/>
          <w:sz w:val="22"/>
          <w:szCs w:val="22"/>
        </w:rPr>
        <w:t xml:space="preserve">Träger der öffentlichen Zusatzversorgung sind </w:t>
      </w:r>
      <w:r w:rsidR="00E461BD" w:rsidRPr="004A7F87">
        <w:rPr>
          <w:rFonts w:ascii="Arial" w:hAnsi="Arial" w:cs="Arial"/>
          <w:sz w:val="22"/>
          <w:szCs w:val="22"/>
        </w:rPr>
        <w:t xml:space="preserve">unter </w:t>
      </w:r>
      <w:r w:rsidR="00581B2B" w:rsidRPr="004A7F87">
        <w:rPr>
          <w:rFonts w:ascii="Arial" w:hAnsi="Arial" w:cs="Arial"/>
          <w:sz w:val="22"/>
          <w:szCs w:val="22"/>
        </w:rPr>
        <w:t xml:space="preserve">den </w:t>
      </w:r>
      <w:r w:rsidR="00E461BD" w:rsidRPr="004A7F87">
        <w:rPr>
          <w:rFonts w:ascii="Arial" w:hAnsi="Arial" w:cs="Arial"/>
          <w:sz w:val="22"/>
          <w:szCs w:val="22"/>
        </w:rPr>
        <w:t xml:space="preserve">„sonstigen öffentlichen Sonderrechnungen“ </w:t>
      </w:r>
      <w:r w:rsidR="00832060" w:rsidRPr="004A7F87">
        <w:rPr>
          <w:rFonts w:ascii="Arial" w:hAnsi="Arial" w:cs="Arial"/>
          <w:sz w:val="22"/>
          <w:szCs w:val="22"/>
        </w:rPr>
        <w:t xml:space="preserve">(Bereich </w:t>
      </w:r>
      <w:r w:rsidR="00E461BD" w:rsidRPr="004A7F87">
        <w:rPr>
          <w:rFonts w:ascii="Arial" w:hAnsi="Arial" w:cs="Arial"/>
          <w:sz w:val="22"/>
          <w:szCs w:val="22"/>
        </w:rPr>
        <w:t>6</w:t>
      </w:r>
      <w:r w:rsidR="00832060" w:rsidRPr="004A7F87">
        <w:rPr>
          <w:rFonts w:ascii="Arial" w:hAnsi="Arial" w:cs="Arial"/>
          <w:sz w:val="22"/>
          <w:szCs w:val="22"/>
        </w:rPr>
        <w:t>)</w:t>
      </w:r>
      <w:r w:rsidR="00E461BD" w:rsidRPr="004A7F87">
        <w:rPr>
          <w:rFonts w:ascii="Arial" w:hAnsi="Arial" w:cs="Arial"/>
          <w:sz w:val="22"/>
          <w:szCs w:val="22"/>
        </w:rPr>
        <w:t xml:space="preserve"> </w:t>
      </w:r>
      <w:r w:rsidR="00581B2B" w:rsidRPr="004A7F87">
        <w:rPr>
          <w:rFonts w:ascii="Arial" w:hAnsi="Arial" w:cs="Arial"/>
          <w:sz w:val="22"/>
          <w:szCs w:val="22"/>
        </w:rPr>
        <w:t>zuzuordnen.</w:t>
      </w:r>
    </w:p>
    <w:p w14:paraId="4ED9208E" w14:textId="77777777" w:rsidR="00FD2521" w:rsidRPr="004A7F87" w:rsidRDefault="00FD2521" w:rsidP="00581B2B">
      <w:pPr>
        <w:autoSpaceDE w:val="0"/>
        <w:autoSpaceDN w:val="0"/>
        <w:adjustRightInd w:val="0"/>
        <w:rPr>
          <w:rFonts w:ascii="Arial" w:hAnsi="Arial" w:cs="Arial"/>
          <w:sz w:val="20"/>
          <w:szCs w:val="20"/>
        </w:rPr>
      </w:pPr>
    </w:p>
    <w:p w14:paraId="7AC2B848" w14:textId="77777777" w:rsidR="00581B2B" w:rsidRPr="004A7F87" w:rsidRDefault="00581B2B" w:rsidP="00581B2B">
      <w:pPr>
        <w:autoSpaceDE w:val="0"/>
        <w:autoSpaceDN w:val="0"/>
        <w:adjustRightInd w:val="0"/>
        <w:rPr>
          <w:rFonts w:ascii="Arial" w:hAnsi="Arial" w:cs="Arial"/>
          <w:b/>
        </w:rPr>
      </w:pPr>
      <w:r w:rsidRPr="004A7F87">
        <w:rPr>
          <w:rFonts w:ascii="Arial" w:hAnsi="Arial" w:cs="Arial"/>
          <w:b/>
        </w:rPr>
        <w:t>…5 Verbundene Unternehmen, Beteiligungen und Sondervermögen</w:t>
      </w:r>
    </w:p>
    <w:p w14:paraId="1B24940D"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Zahlungsbeziehungen mit öffentlichen Fonds, Einrichtungen und Unternehmen mit Sonderrechnung oder in rechtlich</w:t>
      </w:r>
      <w:r w:rsidR="00145B77" w:rsidRPr="004A7F87">
        <w:rPr>
          <w:rFonts w:ascii="Arial" w:hAnsi="Arial" w:cs="Arial"/>
          <w:sz w:val="22"/>
          <w:szCs w:val="22"/>
        </w:rPr>
        <w:t xml:space="preserve"> </w:t>
      </w:r>
      <w:r w:rsidRPr="004A7F87">
        <w:rPr>
          <w:rFonts w:ascii="Arial" w:hAnsi="Arial" w:cs="Arial"/>
          <w:sz w:val="22"/>
          <w:szCs w:val="22"/>
        </w:rPr>
        <w:t>selbständiger Form, bei denen die eigene kommunale Körperschaft Mitglied, Träger oder unmittelbarer bzw.</w:t>
      </w:r>
      <w:r w:rsidR="00145B77" w:rsidRPr="004A7F87">
        <w:rPr>
          <w:rFonts w:ascii="Arial" w:hAnsi="Arial" w:cs="Arial"/>
          <w:sz w:val="22"/>
          <w:szCs w:val="22"/>
        </w:rPr>
        <w:t xml:space="preserve"> </w:t>
      </w:r>
      <w:r w:rsidRPr="004A7F87">
        <w:rPr>
          <w:rFonts w:ascii="Arial" w:hAnsi="Arial" w:cs="Arial"/>
          <w:sz w:val="22"/>
          <w:szCs w:val="22"/>
        </w:rPr>
        <w:t>mittelbarer Anteilseigner ist.</w:t>
      </w:r>
    </w:p>
    <w:p w14:paraId="65506DCB"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Öffentliche Unternehmen sind:</w:t>
      </w:r>
    </w:p>
    <w:p w14:paraId="5990F1FE" w14:textId="77777777" w:rsidR="00581B2B" w:rsidRPr="004A7F87" w:rsidRDefault="007740E1" w:rsidP="007740E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Eigene Betriebe der kommunalen Körperschaft,</w:t>
      </w:r>
    </w:p>
    <w:p w14:paraId="28A070AC" w14:textId="77777777" w:rsidR="00581B2B" w:rsidRPr="004A7F87" w:rsidRDefault="007740E1" w:rsidP="002151CF">
      <w:pPr>
        <w:tabs>
          <w:tab w:val="left" w:pos="180"/>
        </w:tabs>
        <w:autoSpaceDE w:val="0"/>
        <w:autoSpaceDN w:val="0"/>
        <w:adjustRightInd w:val="0"/>
        <w:ind w:left="180" w:hanging="18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Sondervermögen mit unternehmerischer Aufgabenstellung und eigener Wirtschafts- und Rechnungsführung,</w:t>
      </w:r>
    </w:p>
    <w:p w14:paraId="2E0F3055" w14:textId="77777777" w:rsidR="00581B2B" w:rsidRPr="004A7F87" w:rsidRDefault="007740E1" w:rsidP="002151CF">
      <w:pPr>
        <w:tabs>
          <w:tab w:val="left" w:pos="180"/>
        </w:tabs>
        <w:autoSpaceDE w:val="0"/>
        <w:autoSpaceDN w:val="0"/>
        <w:adjustRightInd w:val="0"/>
        <w:ind w:left="180" w:hanging="18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Unternehmen in der Sonderrechtsform des öffentlichen Rechts (z. B. öffentlich-rechtliche Kreditanstalten)</w:t>
      </w:r>
    </w:p>
    <w:p w14:paraId="17BDE90D" w14:textId="77777777" w:rsidR="00581B2B" w:rsidRPr="004A7F87" w:rsidRDefault="007740E1" w:rsidP="007740E1">
      <w:pPr>
        <w:tabs>
          <w:tab w:val="left" w:pos="180"/>
        </w:tabs>
        <w:autoSpaceDE w:val="0"/>
        <w:autoSpaceDN w:val="0"/>
        <w:adjustRightInd w:val="0"/>
        <w:ind w:left="180" w:hanging="18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Unternehmen des privaten Rechts (z. B. AG, GmbH, eGmbH</w:t>
      </w:r>
      <w:proofErr w:type="gramStart"/>
      <w:r w:rsidR="00581B2B" w:rsidRPr="004A7F87">
        <w:rPr>
          <w:rFonts w:ascii="Arial" w:hAnsi="Arial" w:cs="Arial"/>
          <w:sz w:val="22"/>
          <w:szCs w:val="22"/>
        </w:rPr>
        <w:t>)</w:t>
      </w:r>
      <w:proofErr w:type="gramEnd"/>
      <w:r w:rsidR="00581B2B" w:rsidRPr="004A7F87">
        <w:rPr>
          <w:rFonts w:ascii="Arial" w:hAnsi="Arial" w:cs="Arial"/>
          <w:sz w:val="22"/>
          <w:szCs w:val="22"/>
        </w:rPr>
        <w:t xml:space="preserve"> wenn die kommunale Körperschaft überwiegend,</w:t>
      </w:r>
      <w:r w:rsidR="00145B77" w:rsidRPr="004A7F87">
        <w:rPr>
          <w:rFonts w:ascii="Arial" w:hAnsi="Arial" w:cs="Arial"/>
          <w:sz w:val="22"/>
          <w:szCs w:val="22"/>
        </w:rPr>
        <w:t xml:space="preserve"> </w:t>
      </w:r>
      <w:r w:rsidR="00581B2B" w:rsidRPr="004A7F87">
        <w:rPr>
          <w:rFonts w:ascii="Arial" w:hAnsi="Arial" w:cs="Arial"/>
          <w:sz w:val="22"/>
          <w:szCs w:val="22"/>
        </w:rPr>
        <w:t>d.h. mit mehr als 50 v.H. am Nennkapital (Grund- und Stammkapital) unmittelbar oder mittelbar (z. B. eine Holding)</w:t>
      </w:r>
      <w:r w:rsidR="00145B77" w:rsidRPr="004A7F87">
        <w:rPr>
          <w:rFonts w:ascii="Arial" w:hAnsi="Arial" w:cs="Arial"/>
          <w:sz w:val="22"/>
          <w:szCs w:val="22"/>
        </w:rPr>
        <w:t xml:space="preserve"> </w:t>
      </w:r>
      <w:r w:rsidR="00581B2B" w:rsidRPr="004A7F87">
        <w:rPr>
          <w:rFonts w:ascii="Arial" w:hAnsi="Arial" w:cs="Arial"/>
          <w:sz w:val="22"/>
          <w:szCs w:val="22"/>
        </w:rPr>
        <w:t>beteiligt ist.</w:t>
      </w:r>
    </w:p>
    <w:p w14:paraId="6BA245BA" w14:textId="77777777" w:rsidR="006D3E8B" w:rsidRPr="004A7F87" w:rsidRDefault="006D3E8B" w:rsidP="00581B2B">
      <w:pPr>
        <w:autoSpaceDE w:val="0"/>
        <w:autoSpaceDN w:val="0"/>
        <w:adjustRightInd w:val="0"/>
        <w:rPr>
          <w:rFonts w:ascii="Arial" w:hAnsi="Arial" w:cs="Arial"/>
          <w:sz w:val="22"/>
          <w:szCs w:val="22"/>
        </w:rPr>
      </w:pPr>
    </w:p>
    <w:p w14:paraId="4B59DEA4"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Öffentliche Einrichtungen sind:</w:t>
      </w:r>
    </w:p>
    <w:p w14:paraId="51BF0CF9" w14:textId="77777777" w:rsidR="00581B2B" w:rsidRPr="004A7F87" w:rsidRDefault="00A56B1F" w:rsidP="00A56B1F">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Juristische Personen des öffentlichen Rechts die keine Unternehmen sind,</w:t>
      </w:r>
    </w:p>
    <w:p w14:paraId="29618CAB" w14:textId="77777777" w:rsidR="00581B2B" w:rsidRPr="004A7F87" w:rsidRDefault="00A56B1F" w:rsidP="00A56B1F">
      <w:pPr>
        <w:tabs>
          <w:tab w:val="left" w:pos="180"/>
        </w:tabs>
        <w:autoSpaceDE w:val="0"/>
        <w:autoSpaceDN w:val="0"/>
        <w:adjustRightInd w:val="0"/>
        <w:ind w:left="180" w:hanging="18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juristische Personen des privaten Rechts ohne unternehmerische Aufgabenstellung, wenn die kommunalen</w:t>
      </w:r>
      <w:r w:rsidRPr="004A7F87">
        <w:rPr>
          <w:rFonts w:ascii="Arial" w:hAnsi="Arial" w:cs="Arial"/>
          <w:sz w:val="22"/>
          <w:szCs w:val="22"/>
        </w:rPr>
        <w:t xml:space="preserve"> </w:t>
      </w:r>
      <w:r w:rsidR="00581B2B" w:rsidRPr="004A7F87">
        <w:rPr>
          <w:rFonts w:ascii="Arial" w:hAnsi="Arial" w:cs="Arial"/>
          <w:sz w:val="22"/>
          <w:szCs w:val="22"/>
        </w:rPr>
        <w:t>Körperschaften überwiegend, d. h. mit mehr als 50 v.H. am Nennkapital (Grund- und Stammkapital) unmittelbar</w:t>
      </w:r>
      <w:r w:rsidR="00145B77" w:rsidRPr="004A7F87">
        <w:rPr>
          <w:rFonts w:ascii="Arial" w:hAnsi="Arial" w:cs="Arial"/>
          <w:sz w:val="22"/>
          <w:szCs w:val="22"/>
        </w:rPr>
        <w:t xml:space="preserve"> </w:t>
      </w:r>
      <w:r w:rsidR="00581B2B" w:rsidRPr="004A7F87">
        <w:rPr>
          <w:rFonts w:ascii="Arial" w:hAnsi="Arial" w:cs="Arial"/>
          <w:sz w:val="22"/>
          <w:szCs w:val="22"/>
        </w:rPr>
        <w:t>oder mittelbar (z. B. über eine Holding beteiligt ist,</w:t>
      </w:r>
    </w:p>
    <w:p w14:paraId="1E5E384A" w14:textId="77777777" w:rsidR="00581B2B" w:rsidRPr="004A7F87" w:rsidRDefault="00A56B1F" w:rsidP="00A56B1F">
      <w:pPr>
        <w:tabs>
          <w:tab w:val="left" w:pos="180"/>
        </w:tabs>
        <w:autoSpaceDE w:val="0"/>
        <w:autoSpaceDN w:val="0"/>
        <w:adjustRightInd w:val="0"/>
        <w:ind w:left="180" w:hanging="18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juristische Personen des privaten Rechts in den Formen von Stiftungen und Vereinen sowie Gesellschaften des</w:t>
      </w:r>
      <w:r w:rsidRPr="004A7F87">
        <w:rPr>
          <w:rFonts w:ascii="Arial" w:hAnsi="Arial" w:cs="Arial"/>
          <w:sz w:val="22"/>
          <w:szCs w:val="22"/>
        </w:rPr>
        <w:t xml:space="preserve"> </w:t>
      </w:r>
      <w:r w:rsidR="00581B2B" w:rsidRPr="004A7F87">
        <w:rPr>
          <w:rFonts w:ascii="Arial" w:hAnsi="Arial" w:cs="Arial"/>
          <w:sz w:val="22"/>
          <w:szCs w:val="22"/>
        </w:rPr>
        <w:t>privaten Rechts, bei denen die kommunale Körperschaft auf Grund der Satzung o.ä. beherrschenden Einfluss</w:t>
      </w:r>
      <w:r w:rsidRPr="004A7F87">
        <w:rPr>
          <w:rFonts w:ascii="Arial" w:hAnsi="Arial" w:cs="Arial"/>
          <w:sz w:val="22"/>
          <w:szCs w:val="22"/>
        </w:rPr>
        <w:t xml:space="preserve"> </w:t>
      </w:r>
      <w:r w:rsidR="00581B2B" w:rsidRPr="004A7F87">
        <w:rPr>
          <w:rFonts w:ascii="Arial" w:hAnsi="Arial" w:cs="Arial"/>
          <w:sz w:val="22"/>
          <w:szCs w:val="22"/>
        </w:rPr>
        <w:t>ausübt.</w:t>
      </w:r>
    </w:p>
    <w:p w14:paraId="1FA24341" w14:textId="77777777" w:rsidR="00A63259" w:rsidRPr="004A7F87" w:rsidRDefault="00A63259" w:rsidP="00581B2B">
      <w:pPr>
        <w:autoSpaceDE w:val="0"/>
        <w:autoSpaceDN w:val="0"/>
        <w:adjustRightInd w:val="0"/>
        <w:rPr>
          <w:rFonts w:ascii="Arial" w:hAnsi="Arial" w:cs="Arial"/>
          <w:sz w:val="20"/>
          <w:szCs w:val="20"/>
        </w:rPr>
      </w:pPr>
    </w:p>
    <w:p w14:paraId="2EFADC52" w14:textId="77777777" w:rsidR="00581B2B" w:rsidRPr="004A7F87" w:rsidRDefault="00581B2B" w:rsidP="00581B2B">
      <w:pPr>
        <w:autoSpaceDE w:val="0"/>
        <w:autoSpaceDN w:val="0"/>
        <w:adjustRightInd w:val="0"/>
        <w:rPr>
          <w:rFonts w:ascii="Arial" w:hAnsi="Arial" w:cs="Arial"/>
          <w:b/>
        </w:rPr>
      </w:pPr>
      <w:r w:rsidRPr="004A7F87">
        <w:rPr>
          <w:rFonts w:ascii="Arial" w:hAnsi="Arial" w:cs="Arial"/>
          <w:b/>
        </w:rPr>
        <w:t>…6 Sonstige öffentliche Sonderrechnungen</w:t>
      </w:r>
    </w:p>
    <w:p w14:paraId="68E3091B"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 xml:space="preserve">Zahlungsbeziehungen mit </w:t>
      </w:r>
      <w:r w:rsidR="0086226F" w:rsidRPr="004A7F87">
        <w:rPr>
          <w:rFonts w:ascii="Arial" w:hAnsi="Arial" w:cs="Arial"/>
          <w:sz w:val="22"/>
          <w:szCs w:val="22"/>
        </w:rPr>
        <w:t xml:space="preserve">Sondervermögen des Bundes und der Länder, mit </w:t>
      </w:r>
      <w:r w:rsidRPr="004A7F87">
        <w:rPr>
          <w:rFonts w:ascii="Arial" w:hAnsi="Arial" w:cs="Arial"/>
          <w:sz w:val="22"/>
          <w:szCs w:val="22"/>
        </w:rPr>
        <w:t>öffentlichen Fonds, Einrichtungen und Unternehmen mit Sonderrechnung oder in rechtlich</w:t>
      </w:r>
      <w:r w:rsidR="005979B0" w:rsidRPr="004A7F87">
        <w:rPr>
          <w:rFonts w:ascii="Arial" w:hAnsi="Arial" w:cs="Arial"/>
          <w:sz w:val="22"/>
          <w:szCs w:val="22"/>
        </w:rPr>
        <w:t xml:space="preserve"> </w:t>
      </w:r>
      <w:r w:rsidRPr="004A7F87">
        <w:rPr>
          <w:rFonts w:ascii="Arial" w:hAnsi="Arial" w:cs="Arial"/>
          <w:sz w:val="22"/>
          <w:szCs w:val="22"/>
        </w:rPr>
        <w:t>selbständiger Form, bei denen andere öffentliche Körperschaften (Bund, Länder, andere kommunale Körperschaften)</w:t>
      </w:r>
      <w:r w:rsidR="005979B0" w:rsidRPr="004A7F87">
        <w:rPr>
          <w:rFonts w:ascii="Arial" w:hAnsi="Arial" w:cs="Arial"/>
          <w:sz w:val="22"/>
          <w:szCs w:val="22"/>
        </w:rPr>
        <w:t xml:space="preserve"> </w:t>
      </w:r>
      <w:r w:rsidRPr="004A7F87">
        <w:rPr>
          <w:rFonts w:ascii="Arial" w:hAnsi="Arial" w:cs="Arial"/>
          <w:sz w:val="22"/>
          <w:szCs w:val="22"/>
        </w:rPr>
        <w:t>Mitglied, Träger oder unmittelbare bzw. mittelbare Anteilseigner sind.</w:t>
      </w:r>
    </w:p>
    <w:p w14:paraId="68E15069" w14:textId="79D1895E" w:rsidR="001C2F57" w:rsidRPr="004A7F87" w:rsidRDefault="001C2F57" w:rsidP="001C2F57">
      <w:pPr>
        <w:tabs>
          <w:tab w:val="left" w:pos="0"/>
        </w:tabs>
        <w:autoSpaceDE w:val="0"/>
        <w:autoSpaceDN w:val="0"/>
        <w:adjustRightInd w:val="0"/>
        <w:rPr>
          <w:rFonts w:ascii="Arial" w:hAnsi="Arial" w:cs="Arial"/>
          <w:sz w:val="22"/>
          <w:szCs w:val="22"/>
        </w:rPr>
      </w:pPr>
      <w:r w:rsidRPr="004A7F87">
        <w:rPr>
          <w:rFonts w:ascii="Arial" w:hAnsi="Arial" w:cs="Arial"/>
          <w:sz w:val="22"/>
          <w:szCs w:val="22"/>
        </w:rPr>
        <w:t>Hierzu zählen auch Versorgungsfonds und -</w:t>
      </w:r>
      <w:proofErr w:type="spellStart"/>
      <w:r w:rsidRPr="004A7F87">
        <w:rPr>
          <w:rFonts w:ascii="Arial" w:hAnsi="Arial" w:cs="Arial"/>
          <w:sz w:val="22"/>
          <w:szCs w:val="22"/>
        </w:rPr>
        <w:t>rücklagen</w:t>
      </w:r>
      <w:proofErr w:type="spellEnd"/>
      <w:r w:rsidR="00AB0AA1" w:rsidRPr="004A7F87">
        <w:rPr>
          <w:rFonts w:ascii="Arial" w:hAnsi="Arial" w:cs="Arial"/>
          <w:sz w:val="22"/>
          <w:szCs w:val="22"/>
        </w:rPr>
        <w:t>,</w:t>
      </w:r>
      <w:r w:rsidRPr="004A7F87">
        <w:rPr>
          <w:rFonts w:ascii="Arial" w:hAnsi="Arial" w:cs="Arial"/>
          <w:sz w:val="22"/>
          <w:szCs w:val="22"/>
        </w:rPr>
        <w:t xml:space="preserve"> kommunale Versorgungskassen und –verbände </w:t>
      </w:r>
      <w:r w:rsidR="00AB0AA1" w:rsidRPr="004A7F87">
        <w:rPr>
          <w:rFonts w:ascii="Arial" w:hAnsi="Arial" w:cs="Arial"/>
          <w:sz w:val="22"/>
          <w:szCs w:val="22"/>
        </w:rPr>
        <w:t>sowie</w:t>
      </w:r>
      <w:r w:rsidRPr="004A7F87">
        <w:rPr>
          <w:rFonts w:ascii="Arial" w:hAnsi="Arial" w:cs="Arial"/>
          <w:sz w:val="22"/>
          <w:szCs w:val="22"/>
        </w:rPr>
        <w:t xml:space="preserve"> Träger der öffentlichen Zusatzversorgung.</w:t>
      </w:r>
    </w:p>
    <w:p w14:paraId="26D6B2CC" w14:textId="77777777" w:rsidR="006D3E8B" w:rsidRPr="004A7F87" w:rsidRDefault="006D3E8B" w:rsidP="00581B2B">
      <w:pPr>
        <w:autoSpaceDE w:val="0"/>
        <w:autoSpaceDN w:val="0"/>
        <w:adjustRightInd w:val="0"/>
        <w:rPr>
          <w:rFonts w:ascii="Arial" w:hAnsi="Arial" w:cs="Arial"/>
          <w:sz w:val="22"/>
          <w:szCs w:val="22"/>
        </w:rPr>
      </w:pPr>
    </w:p>
    <w:p w14:paraId="1596101B"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 xml:space="preserve">Öffentliche Unternehmen </w:t>
      </w:r>
      <w:r w:rsidR="001C2F57" w:rsidRPr="004A7F87">
        <w:rPr>
          <w:rFonts w:ascii="Arial" w:hAnsi="Arial" w:cs="Arial"/>
          <w:sz w:val="22"/>
          <w:szCs w:val="22"/>
        </w:rPr>
        <w:t xml:space="preserve">im Sinne dieser Abgrenzung </w:t>
      </w:r>
      <w:r w:rsidRPr="004A7F87">
        <w:rPr>
          <w:rFonts w:ascii="Arial" w:hAnsi="Arial" w:cs="Arial"/>
          <w:sz w:val="22"/>
          <w:szCs w:val="22"/>
        </w:rPr>
        <w:t>sind:</w:t>
      </w:r>
    </w:p>
    <w:p w14:paraId="38F4A70A" w14:textId="77777777" w:rsidR="001C2F57" w:rsidRPr="004A7F87" w:rsidRDefault="00AF30BB" w:rsidP="001C2F57">
      <w:pPr>
        <w:tabs>
          <w:tab w:val="left" w:pos="180"/>
        </w:tabs>
        <w:autoSpaceDE w:val="0"/>
        <w:autoSpaceDN w:val="0"/>
        <w:adjustRightInd w:val="0"/>
        <w:rPr>
          <w:rFonts w:ascii="Arial" w:hAnsi="Arial" w:cs="Arial"/>
          <w:sz w:val="22"/>
          <w:szCs w:val="22"/>
        </w:rPr>
      </w:pPr>
      <w:r w:rsidRPr="004A7F87">
        <w:rPr>
          <w:rFonts w:ascii="Arial" w:hAnsi="Arial" w:cs="Arial"/>
          <w:sz w:val="22"/>
          <w:szCs w:val="22"/>
        </w:rPr>
        <w:t xml:space="preserve">- </w:t>
      </w:r>
      <w:r w:rsidR="001C2F57" w:rsidRPr="004A7F87">
        <w:rPr>
          <w:rFonts w:ascii="Arial" w:hAnsi="Arial" w:cs="Arial"/>
          <w:sz w:val="22"/>
          <w:szCs w:val="22"/>
        </w:rPr>
        <w:tab/>
        <w:t>Versorgungsfonds/Versorgungsrücklage</w:t>
      </w:r>
    </w:p>
    <w:p w14:paraId="1CB8EC33" w14:textId="2E388727" w:rsidR="00581B2B" w:rsidRPr="004A7F87" w:rsidRDefault="00B904FA" w:rsidP="00B904FA">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Eigene Betriebe des Bundes und der Länder im Sinne des §</w:t>
      </w:r>
      <w:r w:rsidR="00637E8D">
        <w:rPr>
          <w:rFonts w:ascii="Arial" w:hAnsi="Arial" w:cs="Arial"/>
          <w:sz w:val="22"/>
          <w:szCs w:val="22"/>
        </w:rPr>
        <w:t xml:space="preserve"> </w:t>
      </w:r>
      <w:r w:rsidR="00581B2B" w:rsidRPr="004A7F87">
        <w:rPr>
          <w:rFonts w:ascii="Arial" w:hAnsi="Arial" w:cs="Arial"/>
          <w:sz w:val="22"/>
          <w:szCs w:val="22"/>
        </w:rPr>
        <w:t>26 BHO/LHO,</w:t>
      </w:r>
    </w:p>
    <w:p w14:paraId="7D4A1187" w14:textId="77777777" w:rsidR="00581B2B" w:rsidRPr="004A7F87" w:rsidRDefault="00B904FA" w:rsidP="002151CF">
      <w:pPr>
        <w:tabs>
          <w:tab w:val="left" w:pos="180"/>
        </w:tabs>
        <w:autoSpaceDE w:val="0"/>
        <w:autoSpaceDN w:val="0"/>
        <w:adjustRightInd w:val="0"/>
        <w:ind w:left="180" w:hanging="18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Sondervermögen mit unternehmerischer Aufgabenstellung und eigener Wirtschafts- und Rechnungsführung,</w:t>
      </w:r>
    </w:p>
    <w:p w14:paraId="1D8F604E" w14:textId="77777777" w:rsidR="00581B2B" w:rsidRPr="004A7F87" w:rsidRDefault="00B904FA" w:rsidP="00B904FA">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Unternehmen in der Rechtsform einer juristischen Person des öffentlichen Rechts,</w:t>
      </w:r>
    </w:p>
    <w:p w14:paraId="206E5858" w14:textId="77777777" w:rsidR="00581B2B" w:rsidRPr="004A7F87" w:rsidRDefault="00B904FA" w:rsidP="00B904FA">
      <w:pPr>
        <w:tabs>
          <w:tab w:val="left" w:pos="180"/>
        </w:tabs>
        <w:autoSpaceDE w:val="0"/>
        <w:autoSpaceDN w:val="0"/>
        <w:adjustRightInd w:val="0"/>
        <w:ind w:left="180" w:hanging="180"/>
        <w:rPr>
          <w:rFonts w:ascii="Arial" w:hAnsi="Arial" w:cs="Arial"/>
          <w:sz w:val="22"/>
          <w:szCs w:val="22"/>
        </w:rPr>
      </w:pPr>
      <w:r w:rsidRPr="004A7F87">
        <w:rPr>
          <w:rFonts w:ascii="Arial" w:hAnsi="Arial" w:cs="Arial"/>
          <w:sz w:val="22"/>
          <w:szCs w:val="22"/>
        </w:rPr>
        <w:lastRenderedPageBreak/>
        <w:t>-</w:t>
      </w:r>
      <w:r w:rsidRPr="004A7F87">
        <w:rPr>
          <w:rFonts w:ascii="Arial" w:hAnsi="Arial" w:cs="Arial"/>
          <w:sz w:val="22"/>
          <w:szCs w:val="22"/>
        </w:rPr>
        <w:tab/>
      </w:r>
      <w:r w:rsidR="00581B2B" w:rsidRPr="004A7F87">
        <w:rPr>
          <w:rFonts w:ascii="Arial" w:hAnsi="Arial" w:cs="Arial"/>
          <w:sz w:val="22"/>
          <w:szCs w:val="22"/>
        </w:rPr>
        <w:t>Unternehmen des privaten Rechts (z. B. AG, GmbH, eGmbH), wenn Bund, Länder und kommunale Körperschaften</w:t>
      </w:r>
      <w:r w:rsidR="005979B0" w:rsidRPr="004A7F87">
        <w:rPr>
          <w:rFonts w:ascii="Arial" w:hAnsi="Arial" w:cs="Arial"/>
          <w:sz w:val="22"/>
          <w:szCs w:val="22"/>
        </w:rPr>
        <w:t xml:space="preserve"> </w:t>
      </w:r>
      <w:r w:rsidR="00581B2B" w:rsidRPr="004A7F87">
        <w:rPr>
          <w:rFonts w:ascii="Arial" w:hAnsi="Arial" w:cs="Arial"/>
          <w:sz w:val="22"/>
          <w:szCs w:val="22"/>
        </w:rPr>
        <w:t>überwiegend, d. h. mit mehr als 50 v.H. am Nennkapital (Grund- oder Stammkapital) unmittelbar oder mittelbar</w:t>
      </w:r>
      <w:r w:rsidR="005979B0" w:rsidRPr="004A7F87">
        <w:rPr>
          <w:rFonts w:ascii="Arial" w:hAnsi="Arial" w:cs="Arial"/>
          <w:sz w:val="22"/>
          <w:szCs w:val="22"/>
        </w:rPr>
        <w:t xml:space="preserve"> </w:t>
      </w:r>
      <w:r w:rsidR="00581B2B" w:rsidRPr="004A7F87">
        <w:rPr>
          <w:rFonts w:ascii="Arial" w:hAnsi="Arial" w:cs="Arial"/>
          <w:sz w:val="22"/>
          <w:szCs w:val="22"/>
        </w:rPr>
        <w:t>(z. B. eine Holding) beteiligt sind.</w:t>
      </w:r>
    </w:p>
    <w:p w14:paraId="443FF0CD" w14:textId="77777777" w:rsidR="006D3E8B" w:rsidRPr="004A7F87" w:rsidRDefault="006D3E8B" w:rsidP="00581B2B">
      <w:pPr>
        <w:autoSpaceDE w:val="0"/>
        <w:autoSpaceDN w:val="0"/>
        <w:adjustRightInd w:val="0"/>
        <w:rPr>
          <w:rFonts w:ascii="Arial" w:hAnsi="Arial" w:cs="Arial"/>
          <w:sz w:val="22"/>
          <w:szCs w:val="22"/>
        </w:rPr>
      </w:pPr>
    </w:p>
    <w:p w14:paraId="6405B13A"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 xml:space="preserve">Öffentliche Einrichtungen </w:t>
      </w:r>
      <w:r w:rsidR="001C2F57" w:rsidRPr="004A7F87">
        <w:rPr>
          <w:rFonts w:ascii="Arial" w:hAnsi="Arial" w:cs="Arial"/>
          <w:sz w:val="22"/>
          <w:szCs w:val="22"/>
        </w:rPr>
        <w:t xml:space="preserve">im Sinne dieser Abgrenzung </w:t>
      </w:r>
      <w:r w:rsidRPr="004A7F87">
        <w:rPr>
          <w:rFonts w:ascii="Arial" w:hAnsi="Arial" w:cs="Arial"/>
          <w:sz w:val="22"/>
          <w:szCs w:val="22"/>
        </w:rPr>
        <w:t>sind:</w:t>
      </w:r>
    </w:p>
    <w:p w14:paraId="496CE638" w14:textId="77777777" w:rsidR="00581B2B" w:rsidRPr="004A7F87" w:rsidRDefault="00910E53" w:rsidP="00910E53">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Juristische Personen des öffentlichen Rechts, die keine Unternehmen sind,</w:t>
      </w:r>
    </w:p>
    <w:p w14:paraId="71C8DE9D" w14:textId="77777777" w:rsidR="00581B2B" w:rsidRPr="004A7F87" w:rsidRDefault="00581B2B" w:rsidP="00910E53">
      <w:pPr>
        <w:tabs>
          <w:tab w:val="left" w:pos="180"/>
        </w:tabs>
        <w:autoSpaceDE w:val="0"/>
        <w:autoSpaceDN w:val="0"/>
        <w:adjustRightInd w:val="0"/>
        <w:ind w:left="180" w:hanging="180"/>
        <w:rPr>
          <w:rFonts w:ascii="Arial" w:hAnsi="Arial" w:cs="Arial"/>
          <w:sz w:val="22"/>
          <w:szCs w:val="22"/>
        </w:rPr>
      </w:pPr>
      <w:r w:rsidRPr="004A7F87">
        <w:rPr>
          <w:rFonts w:ascii="Arial" w:hAnsi="Arial" w:cs="Arial"/>
          <w:sz w:val="22"/>
          <w:szCs w:val="22"/>
        </w:rPr>
        <w:t>-</w:t>
      </w:r>
      <w:r w:rsidR="00910E53" w:rsidRPr="004A7F87">
        <w:rPr>
          <w:rFonts w:ascii="Arial" w:hAnsi="Arial" w:cs="Arial"/>
          <w:sz w:val="22"/>
          <w:szCs w:val="22"/>
        </w:rPr>
        <w:tab/>
      </w:r>
      <w:r w:rsidRPr="004A7F87">
        <w:rPr>
          <w:rFonts w:ascii="Arial" w:hAnsi="Arial" w:cs="Arial"/>
          <w:sz w:val="22"/>
          <w:szCs w:val="22"/>
        </w:rPr>
        <w:t>juristische Personen des privaten Rechts ohne unternehmerische Aufgabenstellung, wenn Bund, Länder und</w:t>
      </w:r>
      <w:r w:rsidR="00910E53" w:rsidRPr="004A7F87">
        <w:rPr>
          <w:rFonts w:ascii="Arial" w:hAnsi="Arial" w:cs="Arial"/>
          <w:sz w:val="22"/>
          <w:szCs w:val="22"/>
        </w:rPr>
        <w:t xml:space="preserve"> </w:t>
      </w:r>
      <w:r w:rsidRPr="004A7F87">
        <w:rPr>
          <w:rFonts w:ascii="Arial" w:hAnsi="Arial" w:cs="Arial"/>
          <w:sz w:val="22"/>
          <w:szCs w:val="22"/>
        </w:rPr>
        <w:t>kommunale Körperschaften überwiegend, d.h. mit mehr als 50 v.H. am Nennkapital (Grund- und Stammkapital)</w:t>
      </w:r>
      <w:r w:rsidR="00910E53" w:rsidRPr="004A7F87">
        <w:rPr>
          <w:rFonts w:ascii="Arial" w:hAnsi="Arial" w:cs="Arial"/>
          <w:sz w:val="22"/>
          <w:szCs w:val="22"/>
        </w:rPr>
        <w:t xml:space="preserve"> </w:t>
      </w:r>
      <w:r w:rsidRPr="004A7F87">
        <w:rPr>
          <w:rFonts w:ascii="Arial" w:hAnsi="Arial" w:cs="Arial"/>
          <w:sz w:val="22"/>
          <w:szCs w:val="22"/>
        </w:rPr>
        <w:t>unmittelbar oder mittelbar (z. B. über eine Holding) beteiligt sind,</w:t>
      </w:r>
    </w:p>
    <w:p w14:paraId="421118EF" w14:textId="77777777" w:rsidR="00581B2B" w:rsidRPr="004A7F87" w:rsidRDefault="00910E53" w:rsidP="00910E53">
      <w:pPr>
        <w:tabs>
          <w:tab w:val="left" w:pos="180"/>
        </w:tabs>
        <w:autoSpaceDE w:val="0"/>
        <w:autoSpaceDN w:val="0"/>
        <w:adjustRightInd w:val="0"/>
        <w:ind w:left="180" w:hanging="18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juristische Personen des privaten Rechts in der Form von Stiftungen und Vereinen sowie Gesellschaften des</w:t>
      </w:r>
      <w:r w:rsidRPr="004A7F87">
        <w:rPr>
          <w:rFonts w:ascii="Arial" w:hAnsi="Arial" w:cs="Arial"/>
          <w:sz w:val="22"/>
          <w:szCs w:val="22"/>
        </w:rPr>
        <w:t xml:space="preserve"> </w:t>
      </w:r>
      <w:r w:rsidR="00581B2B" w:rsidRPr="004A7F87">
        <w:rPr>
          <w:rFonts w:ascii="Arial" w:hAnsi="Arial" w:cs="Arial"/>
          <w:sz w:val="22"/>
          <w:szCs w:val="22"/>
        </w:rPr>
        <w:t>privaten Rechts, bei denen die öffentliche Hand auf Grund der Satzung o.ä. beherrschenden Einfluss ausübt.</w:t>
      </w:r>
    </w:p>
    <w:p w14:paraId="24F651E2" w14:textId="77777777" w:rsidR="006D3E8B" w:rsidRPr="004A7F87" w:rsidRDefault="006D3E8B" w:rsidP="00581B2B">
      <w:pPr>
        <w:autoSpaceDE w:val="0"/>
        <w:autoSpaceDN w:val="0"/>
        <w:adjustRightInd w:val="0"/>
        <w:rPr>
          <w:rFonts w:ascii="Arial" w:hAnsi="Arial" w:cs="Arial"/>
          <w:sz w:val="22"/>
          <w:szCs w:val="22"/>
        </w:rPr>
      </w:pPr>
    </w:p>
    <w:p w14:paraId="18B00267" w14:textId="77777777" w:rsidR="001C2F57" w:rsidRPr="004A7F87" w:rsidRDefault="001C2F57" w:rsidP="00581B2B">
      <w:pPr>
        <w:autoSpaceDE w:val="0"/>
        <w:autoSpaceDN w:val="0"/>
        <w:adjustRightInd w:val="0"/>
        <w:rPr>
          <w:rFonts w:ascii="Arial" w:hAnsi="Arial" w:cs="Arial"/>
          <w:sz w:val="22"/>
          <w:szCs w:val="22"/>
        </w:rPr>
      </w:pPr>
      <w:r w:rsidRPr="004A7F87">
        <w:rPr>
          <w:rFonts w:ascii="Arial" w:hAnsi="Arial" w:cs="Arial"/>
          <w:sz w:val="22"/>
          <w:szCs w:val="22"/>
        </w:rPr>
        <w:t xml:space="preserve">Einheiten, bei denen öffentliche Körperschaften weniger als 50% an Anteilen bzw. Stimmrechten besitzen, </w:t>
      </w:r>
    </w:p>
    <w:p w14:paraId="3358DED8"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Wirtschafts- und Berufsvertretungen sowie Kirchen</w:t>
      </w:r>
      <w:r w:rsidR="001C2F57" w:rsidRPr="004A7F87">
        <w:rPr>
          <w:rFonts w:ascii="Arial" w:hAnsi="Arial" w:cs="Arial"/>
          <w:sz w:val="22"/>
          <w:szCs w:val="22"/>
        </w:rPr>
        <w:t xml:space="preserve"> werden nicht zum öffentlichen Bereich gezählt.</w:t>
      </w:r>
    </w:p>
    <w:p w14:paraId="7369CB7F" w14:textId="77777777" w:rsidR="00203F42" w:rsidRPr="002151CF" w:rsidRDefault="00203F42" w:rsidP="00581B2B">
      <w:pPr>
        <w:autoSpaceDE w:val="0"/>
        <w:autoSpaceDN w:val="0"/>
        <w:adjustRightInd w:val="0"/>
        <w:rPr>
          <w:rFonts w:ascii="Arial" w:hAnsi="Arial" w:cs="Arial"/>
          <w:sz w:val="22"/>
          <w:szCs w:val="22"/>
        </w:rPr>
      </w:pPr>
    </w:p>
    <w:p w14:paraId="3CB0CED5" w14:textId="77777777" w:rsidR="00203F42" w:rsidRPr="004A7F87" w:rsidRDefault="00203F42" w:rsidP="00581B2B">
      <w:pPr>
        <w:autoSpaceDE w:val="0"/>
        <w:autoSpaceDN w:val="0"/>
        <w:adjustRightInd w:val="0"/>
        <w:rPr>
          <w:rFonts w:ascii="Arial" w:hAnsi="Arial" w:cs="Arial"/>
          <w:color w:val="000000"/>
          <w:sz w:val="22"/>
          <w:szCs w:val="22"/>
        </w:rPr>
      </w:pPr>
      <w:r w:rsidRPr="004A7F87">
        <w:rPr>
          <w:rFonts w:ascii="Arial" w:hAnsi="Arial" w:cs="Arial"/>
          <w:color w:val="0000FF"/>
          <w:sz w:val="22"/>
          <w:szCs w:val="22"/>
        </w:rPr>
        <w:t>Niedersächsisches Studieninstitut für kommunale Verwaltung Hannover e.V.</w:t>
      </w:r>
    </w:p>
    <w:p w14:paraId="65FB996B" w14:textId="77777777" w:rsidR="000537E9" w:rsidRPr="004A7F87" w:rsidRDefault="000537E9" w:rsidP="00581B2B">
      <w:pPr>
        <w:autoSpaceDE w:val="0"/>
        <w:autoSpaceDN w:val="0"/>
        <w:adjustRightInd w:val="0"/>
        <w:rPr>
          <w:rFonts w:ascii="Arial" w:hAnsi="Arial" w:cs="Arial"/>
          <w:sz w:val="20"/>
          <w:szCs w:val="20"/>
        </w:rPr>
      </w:pPr>
    </w:p>
    <w:p w14:paraId="00398820" w14:textId="77777777" w:rsidR="00581B2B" w:rsidRPr="004A7F87" w:rsidRDefault="00581B2B" w:rsidP="00581B2B">
      <w:pPr>
        <w:autoSpaceDE w:val="0"/>
        <w:autoSpaceDN w:val="0"/>
        <w:adjustRightInd w:val="0"/>
        <w:rPr>
          <w:rFonts w:ascii="Arial" w:hAnsi="Arial" w:cs="Arial"/>
          <w:b/>
        </w:rPr>
      </w:pPr>
      <w:r w:rsidRPr="004A7F87">
        <w:rPr>
          <w:rFonts w:ascii="Arial" w:hAnsi="Arial" w:cs="Arial"/>
          <w:b/>
        </w:rPr>
        <w:t>…7 Private Unternehmen</w:t>
      </w:r>
    </w:p>
    <w:p w14:paraId="3A27D678" w14:textId="6DC6A2E9"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Alle Unternehmen, die nicht öffentliche wirtschaftliche Unterneh</w:t>
      </w:r>
      <w:r w:rsidR="00823EAB" w:rsidRPr="004A7F87">
        <w:rPr>
          <w:rFonts w:ascii="Arial" w:hAnsi="Arial" w:cs="Arial"/>
          <w:sz w:val="22"/>
          <w:szCs w:val="22"/>
        </w:rPr>
        <w:t>men (vg</w:t>
      </w:r>
      <w:r w:rsidR="002151CF">
        <w:rPr>
          <w:rFonts w:ascii="Arial" w:hAnsi="Arial" w:cs="Arial"/>
          <w:sz w:val="22"/>
          <w:szCs w:val="22"/>
        </w:rPr>
        <w:t>l</w:t>
      </w:r>
      <w:r w:rsidR="00823EAB" w:rsidRPr="004A7F87">
        <w:rPr>
          <w:rFonts w:ascii="Arial" w:hAnsi="Arial" w:cs="Arial"/>
          <w:sz w:val="22"/>
          <w:szCs w:val="22"/>
        </w:rPr>
        <w:t>. Bereiche 5 und 6) sind:</w:t>
      </w:r>
    </w:p>
    <w:p w14:paraId="255B7ED5" w14:textId="77777777" w:rsidR="00581B2B" w:rsidRPr="004A7F87" w:rsidRDefault="00823EAB" w:rsidP="00823EAB">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Kapitalgesellschaften (AG, KGaA, GmbH usw.),</w:t>
      </w:r>
    </w:p>
    <w:p w14:paraId="421D6CF2" w14:textId="77777777" w:rsidR="00581B2B" w:rsidRPr="004A7F87" w:rsidRDefault="00823EAB" w:rsidP="00823EAB">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Personengesellschaften (OHG, KG, BGB-Gesellschaften usw.),</w:t>
      </w:r>
    </w:p>
    <w:p w14:paraId="7DE96943" w14:textId="77777777" w:rsidR="00581B2B" w:rsidRPr="004A7F87" w:rsidRDefault="00823EAB" w:rsidP="00823EAB">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Erwerbs- und Wirtschaftsgenossenschaften,</w:t>
      </w:r>
    </w:p>
    <w:p w14:paraId="7E781803" w14:textId="77777777" w:rsidR="00581B2B" w:rsidRPr="004A7F87" w:rsidRDefault="00823EAB" w:rsidP="00823EAB">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Versicherungsvereine auf Gegenseitigkeit,</w:t>
      </w:r>
    </w:p>
    <w:p w14:paraId="603E21D9" w14:textId="77777777" w:rsidR="00581B2B" w:rsidRPr="004A7F87" w:rsidRDefault="00823EAB" w:rsidP="00823EAB">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Rechtsfähige Vereine, Stiftungen,</w:t>
      </w:r>
    </w:p>
    <w:p w14:paraId="4AA57E4A" w14:textId="77777777" w:rsidR="00581B2B" w:rsidRPr="004A7F87" w:rsidRDefault="00823EAB" w:rsidP="00823EAB">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Nichtrechtsfähige Vereine, sonstige nichtrechtsfähige Personengemeinschaften,</w:t>
      </w:r>
    </w:p>
    <w:p w14:paraId="49EAAB68" w14:textId="77777777" w:rsidR="00581B2B" w:rsidRPr="004A7F87" w:rsidRDefault="00823EAB" w:rsidP="00823EAB">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Arbeitsstätten der freien Berufe,</w:t>
      </w:r>
    </w:p>
    <w:p w14:paraId="4ABE9C68" w14:textId="77777777" w:rsidR="00581B2B" w:rsidRPr="004A7F87" w:rsidRDefault="00823EAB" w:rsidP="00823EAB">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Landwirtschaftliche Betriebe,</w:t>
      </w:r>
    </w:p>
    <w:p w14:paraId="0D8323A4" w14:textId="77777777" w:rsidR="00581B2B" w:rsidRPr="004A7F87" w:rsidRDefault="00823EAB" w:rsidP="00823EAB">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Handwerksbetriebe,</w:t>
      </w:r>
    </w:p>
    <w:p w14:paraId="7AFB0698" w14:textId="77777777" w:rsidR="00581B2B" w:rsidRPr="004A7F87" w:rsidRDefault="00823EAB" w:rsidP="00823EAB">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Einkauf-/Verkaufsvereinigungen</w:t>
      </w:r>
    </w:p>
    <w:p w14:paraId="0B38E205" w14:textId="4655FBDB" w:rsidR="004A7F87" w:rsidRDefault="004A7F87">
      <w:pPr>
        <w:rPr>
          <w:rFonts w:ascii="Arial" w:hAnsi="Arial" w:cs="Arial"/>
          <w:sz w:val="22"/>
          <w:szCs w:val="22"/>
        </w:rPr>
      </w:pPr>
      <w:r>
        <w:rPr>
          <w:rFonts w:ascii="Arial" w:hAnsi="Arial" w:cs="Arial"/>
          <w:sz w:val="22"/>
          <w:szCs w:val="22"/>
        </w:rPr>
        <w:br w:type="page"/>
      </w:r>
    </w:p>
    <w:p w14:paraId="20438367" w14:textId="77777777" w:rsidR="00581B2B" w:rsidRPr="004A7F87" w:rsidRDefault="00581B2B" w:rsidP="00581B2B">
      <w:pPr>
        <w:autoSpaceDE w:val="0"/>
        <w:autoSpaceDN w:val="0"/>
        <w:adjustRightInd w:val="0"/>
        <w:rPr>
          <w:rFonts w:ascii="Arial" w:hAnsi="Arial" w:cs="Arial"/>
          <w:b/>
        </w:rPr>
      </w:pPr>
      <w:r w:rsidRPr="004A7F87">
        <w:rPr>
          <w:rFonts w:ascii="Arial" w:hAnsi="Arial" w:cs="Arial"/>
          <w:b/>
        </w:rPr>
        <w:lastRenderedPageBreak/>
        <w:t>…8 Übrige Bereiche</w:t>
      </w:r>
    </w:p>
    <w:p w14:paraId="5914D8FD"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Natürliche und juristische Personen, die nicht den Bereichen 0 bis 7 zuzuordnen sind, insbesondere Organisationen</w:t>
      </w:r>
      <w:r w:rsidR="007B0E35" w:rsidRPr="004A7F87">
        <w:rPr>
          <w:rFonts w:ascii="Arial" w:hAnsi="Arial" w:cs="Arial"/>
          <w:sz w:val="22"/>
          <w:szCs w:val="22"/>
        </w:rPr>
        <w:t xml:space="preserve"> </w:t>
      </w:r>
      <w:r w:rsidRPr="004A7F87">
        <w:rPr>
          <w:rFonts w:ascii="Arial" w:hAnsi="Arial" w:cs="Arial"/>
          <w:sz w:val="22"/>
          <w:szCs w:val="22"/>
        </w:rPr>
        <w:t>ohne Erwerbscharakter (einschließlich deren Anstalten und Einrichtungen) in öffentlich-rechtlicher (Körperschaften,</w:t>
      </w:r>
      <w:r w:rsidR="007B0E35" w:rsidRPr="004A7F87">
        <w:rPr>
          <w:rFonts w:ascii="Arial" w:hAnsi="Arial" w:cs="Arial"/>
          <w:sz w:val="22"/>
          <w:szCs w:val="22"/>
        </w:rPr>
        <w:t xml:space="preserve"> </w:t>
      </w:r>
      <w:r w:rsidRPr="004A7F87">
        <w:rPr>
          <w:rFonts w:ascii="Arial" w:hAnsi="Arial" w:cs="Arial"/>
          <w:sz w:val="22"/>
          <w:szCs w:val="22"/>
        </w:rPr>
        <w:t>Anstalten, Stiftungen des öffentlichen Rechts) oder privatrechtlicher (eingetragene Vereine, privatrechtliche</w:t>
      </w:r>
      <w:r w:rsidR="007B0E35" w:rsidRPr="004A7F87">
        <w:rPr>
          <w:rFonts w:ascii="Arial" w:hAnsi="Arial" w:cs="Arial"/>
          <w:sz w:val="22"/>
          <w:szCs w:val="22"/>
        </w:rPr>
        <w:t xml:space="preserve"> </w:t>
      </w:r>
      <w:r w:rsidRPr="004A7F87">
        <w:rPr>
          <w:rFonts w:ascii="Arial" w:hAnsi="Arial" w:cs="Arial"/>
          <w:sz w:val="22"/>
          <w:szCs w:val="22"/>
        </w:rPr>
        <w:t>Stiftungen, BGB-Gesellschaften) Rechtsform, soweit diese nicht als Unternehmen oder Teil eines Unternehmens</w:t>
      </w:r>
      <w:r w:rsidR="007B0E35" w:rsidRPr="004A7F87">
        <w:rPr>
          <w:rFonts w:ascii="Arial" w:hAnsi="Arial" w:cs="Arial"/>
          <w:sz w:val="22"/>
          <w:szCs w:val="22"/>
        </w:rPr>
        <w:t xml:space="preserve"> </w:t>
      </w:r>
      <w:r w:rsidRPr="004A7F87">
        <w:rPr>
          <w:rFonts w:ascii="Arial" w:hAnsi="Arial" w:cs="Arial"/>
          <w:sz w:val="22"/>
          <w:szCs w:val="22"/>
        </w:rPr>
        <w:t>zu betrachten sind.</w:t>
      </w:r>
    </w:p>
    <w:p w14:paraId="0FD54232"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Dazu gehören:</w:t>
      </w:r>
    </w:p>
    <w:p w14:paraId="03593B4E" w14:textId="77777777" w:rsidR="00581B2B" w:rsidRPr="004A7F87" w:rsidRDefault="006E275C" w:rsidP="006E275C">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Kirchen, Orden, religiöse und weltanschauliche Vereinigungen</w:t>
      </w:r>
    </w:p>
    <w:p w14:paraId="1144C939" w14:textId="77777777" w:rsidR="00581B2B" w:rsidRPr="004A7F87" w:rsidRDefault="006E275C" w:rsidP="006E275C">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Organisationen der Freien Wohlfahrtspflege</w:t>
      </w:r>
    </w:p>
    <w:p w14:paraId="16E857CA" w14:textId="77777777" w:rsidR="00581B2B" w:rsidRPr="004A7F87" w:rsidRDefault="006E275C" w:rsidP="006E275C">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Organisationen in den Bereichen Erziehung, Wissenschaft und Kultur, Sport- und Jugendpflege</w:t>
      </w:r>
    </w:p>
    <w:p w14:paraId="6A7CB02E" w14:textId="77777777" w:rsidR="00581B2B" w:rsidRPr="004A7F87" w:rsidRDefault="006E275C" w:rsidP="006E275C">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Arbeitgeberverbände, Berufsorganisationen</w:t>
      </w:r>
    </w:p>
    <w:p w14:paraId="4C7FBFB5" w14:textId="77777777" w:rsidR="00581B2B" w:rsidRPr="004A7F87" w:rsidRDefault="006E275C" w:rsidP="006E275C">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Wirtschaftsverbände und öffentlich-rechtliche Wirtschafts- und Berufsvertretungen</w:t>
      </w:r>
    </w:p>
    <w:p w14:paraId="5BEA6B47" w14:textId="77777777" w:rsidR="00581B2B" w:rsidRPr="004A7F87" w:rsidRDefault="006E275C" w:rsidP="006E275C">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Gewerkschaften</w:t>
      </w:r>
    </w:p>
    <w:p w14:paraId="4B226B8B" w14:textId="77777777" w:rsidR="00581B2B" w:rsidRPr="004A7F87" w:rsidRDefault="006E275C" w:rsidP="006E275C">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politische Parteien</w:t>
      </w:r>
    </w:p>
    <w:p w14:paraId="02848ACB" w14:textId="77777777" w:rsidR="00581B2B" w:rsidRPr="004A7F87" w:rsidRDefault="006E275C" w:rsidP="006E275C">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Wasser- und Bodenverbände, soweit sie nicht dem Bereich 3 zugerechnet werden.</w:t>
      </w:r>
    </w:p>
    <w:p w14:paraId="31CD3250" w14:textId="77777777" w:rsidR="00234D29" w:rsidRPr="004A7F87" w:rsidRDefault="00234D29" w:rsidP="00581B2B">
      <w:pPr>
        <w:autoSpaceDE w:val="0"/>
        <w:autoSpaceDN w:val="0"/>
        <w:adjustRightInd w:val="0"/>
        <w:rPr>
          <w:rFonts w:ascii="Arial" w:hAnsi="Arial" w:cs="Arial"/>
          <w:sz w:val="22"/>
          <w:szCs w:val="22"/>
        </w:rPr>
      </w:pPr>
    </w:p>
    <w:p w14:paraId="280FF31E"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Weiter gehören hierher:</w:t>
      </w:r>
    </w:p>
    <w:p w14:paraId="06EE9E64" w14:textId="77777777" w:rsidR="00581B2B" w:rsidRPr="004A7F87" w:rsidRDefault="00146632" w:rsidP="00DB10CA">
      <w:pPr>
        <w:tabs>
          <w:tab w:val="left" w:pos="180"/>
        </w:tabs>
        <w:autoSpaceDE w:val="0"/>
        <w:autoSpaceDN w:val="0"/>
        <w:adjustRightInd w:val="0"/>
        <w:ind w:left="180" w:hanging="180"/>
        <w:rPr>
          <w:rFonts w:ascii="Arial" w:hAnsi="Arial" w:cs="Arial"/>
        </w:rPr>
      </w:pPr>
      <w:r w:rsidRPr="004A7F87">
        <w:rPr>
          <w:rFonts w:ascii="Arial" w:hAnsi="Arial" w:cs="Arial"/>
        </w:rPr>
        <w:t>-</w:t>
      </w:r>
      <w:r w:rsidRPr="004A7F87">
        <w:rPr>
          <w:rFonts w:ascii="Arial" w:hAnsi="Arial" w:cs="Arial"/>
        </w:rPr>
        <w:tab/>
      </w:r>
      <w:r w:rsidR="00581B2B" w:rsidRPr="004A7F87">
        <w:rPr>
          <w:rFonts w:ascii="Arial" w:hAnsi="Arial" w:cs="Arial"/>
        </w:rPr>
        <w:t>Natürliche und juristische Personen des Auslandes, soweit sie als Unternehmen anzusehen sind</w:t>
      </w:r>
    </w:p>
    <w:p w14:paraId="0B3F29AA" w14:textId="77777777" w:rsidR="00581B2B" w:rsidRPr="004A7F87" w:rsidRDefault="00146632" w:rsidP="00146632">
      <w:pPr>
        <w:tabs>
          <w:tab w:val="left" w:pos="180"/>
        </w:tabs>
        <w:autoSpaceDE w:val="0"/>
        <w:autoSpaceDN w:val="0"/>
        <w:adjustRightInd w:val="0"/>
        <w:rPr>
          <w:rFonts w:ascii="Arial" w:hAnsi="Arial" w:cs="Arial"/>
        </w:rPr>
      </w:pPr>
      <w:r w:rsidRPr="004A7F87">
        <w:rPr>
          <w:rFonts w:ascii="Arial" w:hAnsi="Arial" w:cs="Arial"/>
        </w:rPr>
        <w:t>-</w:t>
      </w:r>
      <w:r w:rsidRPr="004A7F87">
        <w:rPr>
          <w:rFonts w:ascii="Arial" w:hAnsi="Arial" w:cs="Arial"/>
        </w:rPr>
        <w:tab/>
      </w:r>
      <w:r w:rsidR="00581B2B" w:rsidRPr="004A7F87">
        <w:rPr>
          <w:rFonts w:ascii="Arial" w:hAnsi="Arial" w:cs="Arial"/>
        </w:rPr>
        <w:t>Europäische Gemeinden</w:t>
      </w:r>
    </w:p>
    <w:p w14:paraId="112E0F3D" w14:textId="77777777" w:rsidR="00581B2B" w:rsidRPr="004A7F87" w:rsidRDefault="00146632" w:rsidP="00146632">
      <w:pPr>
        <w:tabs>
          <w:tab w:val="left" w:pos="180"/>
        </w:tabs>
        <w:autoSpaceDE w:val="0"/>
        <w:autoSpaceDN w:val="0"/>
        <w:adjustRightInd w:val="0"/>
        <w:rPr>
          <w:rFonts w:ascii="Arial" w:hAnsi="Arial" w:cs="Arial"/>
        </w:rPr>
      </w:pPr>
      <w:r w:rsidRPr="004A7F87">
        <w:rPr>
          <w:rFonts w:ascii="Arial" w:hAnsi="Arial" w:cs="Arial"/>
        </w:rPr>
        <w:t xml:space="preserve">- </w:t>
      </w:r>
      <w:r w:rsidRPr="004A7F87">
        <w:rPr>
          <w:rFonts w:ascii="Arial" w:hAnsi="Arial" w:cs="Arial"/>
        </w:rPr>
        <w:tab/>
        <w:t>i</w:t>
      </w:r>
      <w:r w:rsidR="00581B2B" w:rsidRPr="004A7F87">
        <w:rPr>
          <w:rFonts w:ascii="Arial" w:hAnsi="Arial" w:cs="Arial"/>
        </w:rPr>
        <w:t>nternationale Organisationen, Einrichtungen der Europäischen Union</w:t>
      </w:r>
    </w:p>
    <w:p w14:paraId="2F0B5EA5" w14:textId="1005C4BE" w:rsidR="004352BE" w:rsidRPr="004A7F87" w:rsidRDefault="004352BE">
      <w:pPr>
        <w:rPr>
          <w:rFonts w:ascii="Arial" w:hAnsi="Arial" w:cs="Arial"/>
          <w:sz w:val="28"/>
          <w:szCs w:val="28"/>
        </w:rPr>
      </w:pPr>
      <w:r w:rsidRPr="004A7F87">
        <w:rPr>
          <w:rFonts w:ascii="Arial" w:hAnsi="Arial" w:cs="Arial"/>
          <w:sz w:val="28"/>
          <w:szCs w:val="28"/>
        </w:rPr>
        <w:br w:type="page"/>
      </w:r>
    </w:p>
    <w:p w14:paraId="7DD9EEA8" w14:textId="77777777" w:rsidR="00581B2B" w:rsidRPr="004A7F87" w:rsidRDefault="00581B2B" w:rsidP="00581B2B">
      <w:pPr>
        <w:autoSpaceDE w:val="0"/>
        <w:autoSpaceDN w:val="0"/>
        <w:adjustRightInd w:val="0"/>
        <w:rPr>
          <w:rFonts w:ascii="Arial" w:hAnsi="Arial" w:cs="Arial"/>
          <w:b/>
          <w:sz w:val="28"/>
          <w:szCs w:val="28"/>
        </w:rPr>
      </w:pPr>
      <w:r w:rsidRPr="004A7F87">
        <w:rPr>
          <w:rFonts w:ascii="Arial" w:hAnsi="Arial" w:cs="Arial"/>
          <w:b/>
          <w:sz w:val="28"/>
          <w:szCs w:val="28"/>
        </w:rPr>
        <w:lastRenderedPageBreak/>
        <w:t>Bereichsabgrenzung B</w:t>
      </w:r>
    </w:p>
    <w:p w14:paraId="2CA5AEED" w14:textId="77777777" w:rsidR="00623E79" w:rsidRPr="004A7F87" w:rsidRDefault="00623E79" w:rsidP="00581B2B">
      <w:pPr>
        <w:autoSpaceDE w:val="0"/>
        <w:autoSpaceDN w:val="0"/>
        <w:adjustRightInd w:val="0"/>
        <w:rPr>
          <w:rFonts w:ascii="Arial" w:hAnsi="Arial" w:cs="Arial"/>
          <w:sz w:val="20"/>
          <w:szCs w:val="20"/>
        </w:rPr>
      </w:pPr>
    </w:p>
    <w:p w14:paraId="6B34725E" w14:textId="77777777" w:rsidR="00581B2B" w:rsidRPr="004A7F87" w:rsidRDefault="00581B2B" w:rsidP="00581B2B">
      <w:pPr>
        <w:autoSpaceDE w:val="0"/>
        <w:autoSpaceDN w:val="0"/>
        <w:adjustRightInd w:val="0"/>
        <w:rPr>
          <w:rFonts w:ascii="Arial" w:hAnsi="Arial" w:cs="Arial"/>
          <w:b/>
        </w:rPr>
      </w:pPr>
      <w:r w:rsidRPr="004A7F87">
        <w:rPr>
          <w:rFonts w:ascii="Arial" w:hAnsi="Arial" w:cs="Arial"/>
          <w:b/>
        </w:rPr>
        <w:t>...0 Bund</w:t>
      </w:r>
    </w:p>
    <w:p w14:paraId="561469CC"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Siehe Bereichsabgrenzung A</w:t>
      </w:r>
    </w:p>
    <w:p w14:paraId="682B9571" w14:textId="77777777" w:rsidR="00623E79" w:rsidRPr="004A7F87" w:rsidRDefault="00623E79" w:rsidP="00581B2B">
      <w:pPr>
        <w:autoSpaceDE w:val="0"/>
        <w:autoSpaceDN w:val="0"/>
        <w:adjustRightInd w:val="0"/>
        <w:rPr>
          <w:rFonts w:ascii="Arial" w:hAnsi="Arial" w:cs="Arial"/>
          <w:sz w:val="20"/>
          <w:szCs w:val="20"/>
        </w:rPr>
      </w:pPr>
    </w:p>
    <w:p w14:paraId="6B110430" w14:textId="77777777" w:rsidR="00581B2B" w:rsidRPr="004A7F87" w:rsidRDefault="00581B2B" w:rsidP="00581B2B">
      <w:pPr>
        <w:autoSpaceDE w:val="0"/>
        <w:autoSpaceDN w:val="0"/>
        <w:adjustRightInd w:val="0"/>
        <w:rPr>
          <w:rFonts w:ascii="Arial" w:hAnsi="Arial" w:cs="Arial"/>
          <w:b/>
        </w:rPr>
      </w:pPr>
      <w:r w:rsidRPr="004A7F87">
        <w:rPr>
          <w:rFonts w:ascii="Arial" w:hAnsi="Arial" w:cs="Arial"/>
          <w:b/>
        </w:rPr>
        <w:t>...1 Land</w:t>
      </w:r>
    </w:p>
    <w:p w14:paraId="06DA941C"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Siehe Bereichsabgrenzung A</w:t>
      </w:r>
    </w:p>
    <w:p w14:paraId="0A70B497" w14:textId="77777777" w:rsidR="00623E79" w:rsidRPr="004A7F87" w:rsidRDefault="00623E79" w:rsidP="00581B2B">
      <w:pPr>
        <w:autoSpaceDE w:val="0"/>
        <w:autoSpaceDN w:val="0"/>
        <w:adjustRightInd w:val="0"/>
        <w:rPr>
          <w:rFonts w:ascii="Arial" w:hAnsi="Arial" w:cs="Arial"/>
          <w:sz w:val="20"/>
          <w:szCs w:val="20"/>
        </w:rPr>
      </w:pPr>
    </w:p>
    <w:p w14:paraId="20CCC419" w14:textId="77777777" w:rsidR="00581B2B" w:rsidRPr="004A7F87" w:rsidRDefault="00581B2B" w:rsidP="00581B2B">
      <w:pPr>
        <w:autoSpaceDE w:val="0"/>
        <w:autoSpaceDN w:val="0"/>
        <w:adjustRightInd w:val="0"/>
        <w:rPr>
          <w:rFonts w:ascii="Arial" w:hAnsi="Arial" w:cs="Arial"/>
          <w:b/>
        </w:rPr>
      </w:pPr>
      <w:r w:rsidRPr="004A7F87">
        <w:rPr>
          <w:rFonts w:ascii="Arial" w:hAnsi="Arial" w:cs="Arial"/>
          <w:b/>
        </w:rPr>
        <w:t>...2 Gemeinden und Gemeindeverbände</w:t>
      </w:r>
    </w:p>
    <w:p w14:paraId="6A8BB23F"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Siehe Bereichsabgrenzung A</w:t>
      </w:r>
    </w:p>
    <w:p w14:paraId="0C41F973" w14:textId="77777777" w:rsidR="00623E79" w:rsidRPr="004A7F87" w:rsidRDefault="00623E79" w:rsidP="00581B2B">
      <w:pPr>
        <w:autoSpaceDE w:val="0"/>
        <w:autoSpaceDN w:val="0"/>
        <w:adjustRightInd w:val="0"/>
        <w:rPr>
          <w:rFonts w:ascii="Arial" w:hAnsi="Arial" w:cs="Arial"/>
          <w:sz w:val="20"/>
          <w:szCs w:val="20"/>
        </w:rPr>
      </w:pPr>
    </w:p>
    <w:p w14:paraId="5A0B6D18" w14:textId="77777777" w:rsidR="00581B2B" w:rsidRPr="004A7F87" w:rsidRDefault="00581B2B" w:rsidP="00581B2B">
      <w:pPr>
        <w:autoSpaceDE w:val="0"/>
        <w:autoSpaceDN w:val="0"/>
        <w:adjustRightInd w:val="0"/>
        <w:rPr>
          <w:rFonts w:ascii="Arial" w:hAnsi="Arial" w:cs="Arial"/>
          <w:b/>
        </w:rPr>
      </w:pPr>
      <w:r w:rsidRPr="004A7F87">
        <w:rPr>
          <w:rFonts w:ascii="Arial" w:hAnsi="Arial" w:cs="Arial"/>
          <w:b/>
        </w:rPr>
        <w:t>...3 Zweckverbände und dergl.</w:t>
      </w:r>
    </w:p>
    <w:p w14:paraId="03651407"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Siehe Bereichsabgrenzung A (Sparkassenverbände in Bereich 7)</w:t>
      </w:r>
    </w:p>
    <w:p w14:paraId="57BE1002" w14:textId="77777777" w:rsidR="00623E79" w:rsidRPr="004A7F87" w:rsidRDefault="00623E79" w:rsidP="00581B2B">
      <w:pPr>
        <w:autoSpaceDE w:val="0"/>
        <w:autoSpaceDN w:val="0"/>
        <w:adjustRightInd w:val="0"/>
        <w:rPr>
          <w:rFonts w:ascii="Arial" w:hAnsi="Arial" w:cs="Arial"/>
          <w:sz w:val="20"/>
          <w:szCs w:val="20"/>
        </w:rPr>
      </w:pPr>
    </w:p>
    <w:p w14:paraId="3178F0CC" w14:textId="77777777" w:rsidR="00581B2B" w:rsidRPr="004A7F87" w:rsidRDefault="00581B2B" w:rsidP="00581B2B">
      <w:pPr>
        <w:autoSpaceDE w:val="0"/>
        <w:autoSpaceDN w:val="0"/>
        <w:adjustRightInd w:val="0"/>
        <w:rPr>
          <w:rFonts w:ascii="Arial" w:hAnsi="Arial" w:cs="Arial"/>
          <w:b/>
        </w:rPr>
      </w:pPr>
      <w:r w:rsidRPr="004A7F87">
        <w:rPr>
          <w:rFonts w:ascii="Arial" w:hAnsi="Arial" w:cs="Arial"/>
          <w:b/>
        </w:rPr>
        <w:t xml:space="preserve">...4 </w:t>
      </w:r>
      <w:r w:rsidR="001045F8" w:rsidRPr="004A7F87">
        <w:rPr>
          <w:rFonts w:ascii="Arial" w:hAnsi="Arial" w:cs="Arial"/>
          <w:b/>
        </w:rPr>
        <w:t>Gesetzliche Sozialversicherung</w:t>
      </w:r>
    </w:p>
    <w:p w14:paraId="07BA944F"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Siehe Bereichsabgrenzung A</w:t>
      </w:r>
    </w:p>
    <w:p w14:paraId="1BD85825" w14:textId="77777777" w:rsidR="00623E79" w:rsidRPr="004A7F87" w:rsidRDefault="00623E79" w:rsidP="00581B2B">
      <w:pPr>
        <w:autoSpaceDE w:val="0"/>
        <w:autoSpaceDN w:val="0"/>
        <w:adjustRightInd w:val="0"/>
        <w:rPr>
          <w:rFonts w:ascii="Arial" w:hAnsi="Arial" w:cs="Arial"/>
          <w:sz w:val="20"/>
          <w:szCs w:val="20"/>
        </w:rPr>
      </w:pPr>
    </w:p>
    <w:p w14:paraId="55BA34D1" w14:textId="77777777" w:rsidR="00581B2B" w:rsidRPr="004A7F87" w:rsidRDefault="00581B2B" w:rsidP="00581B2B">
      <w:pPr>
        <w:autoSpaceDE w:val="0"/>
        <w:autoSpaceDN w:val="0"/>
        <w:adjustRightInd w:val="0"/>
        <w:rPr>
          <w:rFonts w:ascii="Arial" w:hAnsi="Arial" w:cs="Arial"/>
          <w:b/>
        </w:rPr>
      </w:pPr>
      <w:r w:rsidRPr="004A7F87">
        <w:rPr>
          <w:rFonts w:ascii="Arial" w:hAnsi="Arial" w:cs="Arial"/>
          <w:b/>
        </w:rPr>
        <w:t>...5 Verbundene Unternehmen, Beteiligungen und Sondervermögen</w:t>
      </w:r>
    </w:p>
    <w:p w14:paraId="63892AAA"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Siehe Bereichsabgrenzung A</w:t>
      </w:r>
    </w:p>
    <w:p w14:paraId="20369573"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Nicht hierzu gehören Kreditinstitute (Sparkassen, Bereich 7)</w:t>
      </w:r>
    </w:p>
    <w:p w14:paraId="69102083" w14:textId="77777777" w:rsidR="00623E79" w:rsidRPr="004A7F87" w:rsidRDefault="00623E79" w:rsidP="00581B2B">
      <w:pPr>
        <w:autoSpaceDE w:val="0"/>
        <w:autoSpaceDN w:val="0"/>
        <w:adjustRightInd w:val="0"/>
        <w:rPr>
          <w:rFonts w:ascii="Arial" w:hAnsi="Arial" w:cs="Arial"/>
          <w:sz w:val="20"/>
          <w:szCs w:val="20"/>
        </w:rPr>
      </w:pPr>
    </w:p>
    <w:p w14:paraId="2ABC2339" w14:textId="77777777" w:rsidR="00581B2B" w:rsidRPr="004A7F87" w:rsidRDefault="00581B2B" w:rsidP="00581B2B">
      <w:pPr>
        <w:autoSpaceDE w:val="0"/>
        <w:autoSpaceDN w:val="0"/>
        <w:adjustRightInd w:val="0"/>
        <w:rPr>
          <w:rFonts w:ascii="Arial" w:hAnsi="Arial" w:cs="Arial"/>
          <w:b/>
        </w:rPr>
      </w:pPr>
      <w:r w:rsidRPr="004A7F87">
        <w:rPr>
          <w:rFonts w:ascii="Arial" w:hAnsi="Arial" w:cs="Arial"/>
          <w:b/>
        </w:rPr>
        <w:t>...6 Sonstige öffentliche Sonderrechnungen</w:t>
      </w:r>
    </w:p>
    <w:p w14:paraId="0EA00F30"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Siehe Bereichsabgrenzung A</w:t>
      </w:r>
    </w:p>
    <w:p w14:paraId="2D7350DF"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Nicht hierzu gehören Kreditinstitute (Sparkassen etc., Bereich 7)</w:t>
      </w:r>
    </w:p>
    <w:p w14:paraId="3BF249D6" w14:textId="77777777" w:rsidR="00623E79" w:rsidRPr="004A7F87" w:rsidRDefault="00623E79" w:rsidP="00581B2B">
      <w:pPr>
        <w:autoSpaceDE w:val="0"/>
        <w:autoSpaceDN w:val="0"/>
        <w:adjustRightInd w:val="0"/>
        <w:rPr>
          <w:rFonts w:ascii="Arial" w:hAnsi="Arial" w:cs="Arial"/>
          <w:sz w:val="20"/>
          <w:szCs w:val="20"/>
        </w:rPr>
      </w:pPr>
    </w:p>
    <w:p w14:paraId="590773E0" w14:textId="77777777" w:rsidR="00581B2B" w:rsidRPr="004A7F87" w:rsidRDefault="00581B2B" w:rsidP="00581B2B">
      <w:pPr>
        <w:autoSpaceDE w:val="0"/>
        <w:autoSpaceDN w:val="0"/>
        <w:adjustRightInd w:val="0"/>
        <w:rPr>
          <w:rFonts w:ascii="Arial" w:hAnsi="Arial" w:cs="Arial"/>
          <w:b/>
        </w:rPr>
      </w:pPr>
      <w:r w:rsidRPr="004A7F87">
        <w:rPr>
          <w:rFonts w:ascii="Arial" w:hAnsi="Arial" w:cs="Arial"/>
          <w:b/>
        </w:rPr>
        <w:t>...7 Kreditinstitute</w:t>
      </w:r>
    </w:p>
    <w:p w14:paraId="0DF5501D"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Kreditinstitute sind alle Institutionen, die finanzielle Mittlertätigkeiten ausüben und deren Geschäftstätigkeit</w:t>
      </w:r>
    </w:p>
    <w:p w14:paraId="170F260E"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darin besteht, Einlagen u. ä. von juristischen und natürlichen Personen aufzunehmen und Kredite zur gewähren</w:t>
      </w:r>
    </w:p>
    <w:p w14:paraId="3B339F6F"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oder in Wertpapiere zu investieren.</w:t>
      </w:r>
    </w:p>
    <w:p w14:paraId="46782F94"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Zu den Kreditinstituten zählen insbesondere:</w:t>
      </w:r>
    </w:p>
    <w:p w14:paraId="0BC61AD5" w14:textId="77777777" w:rsidR="00581B2B" w:rsidRPr="004A7F87" w:rsidRDefault="00D469C1" w:rsidP="00D469C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Sparkassen</w:t>
      </w:r>
      <w:r w:rsidR="00A6458B" w:rsidRPr="004A7F87">
        <w:rPr>
          <w:rFonts w:ascii="Arial" w:hAnsi="Arial" w:cs="Arial"/>
          <w:sz w:val="22"/>
          <w:szCs w:val="22"/>
        </w:rPr>
        <w:t xml:space="preserve"> und Sparkassenverbände</w:t>
      </w:r>
    </w:p>
    <w:p w14:paraId="4A001D98" w14:textId="77777777" w:rsidR="00581B2B" w:rsidRPr="004A7F87" w:rsidRDefault="00581B2B" w:rsidP="00D469C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00D469C1" w:rsidRPr="004A7F87">
        <w:rPr>
          <w:rFonts w:ascii="Arial" w:hAnsi="Arial" w:cs="Arial"/>
          <w:sz w:val="22"/>
          <w:szCs w:val="22"/>
        </w:rPr>
        <w:tab/>
      </w:r>
      <w:r w:rsidRPr="004A7F87">
        <w:rPr>
          <w:rFonts w:ascii="Arial" w:hAnsi="Arial" w:cs="Arial"/>
          <w:sz w:val="22"/>
          <w:szCs w:val="22"/>
        </w:rPr>
        <w:t>Geschäftsbanken, Universalbanken</w:t>
      </w:r>
    </w:p>
    <w:p w14:paraId="017C1D40" w14:textId="77777777" w:rsidR="00581B2B" w:rsidRPr="004A7F87" w:rsidRDefault="00D469C1" w:rsidP="00D469C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trike/>
          <w:color w:val="FF0000"/>
          <w:sz w:val="22"/>
          <w:szCs w:val="22"/>
        </w:rPr>
        <w:t>Postscheckämter</w:t>
      </w:r>
      <w:r w:rsidR="00581B2B" w:rsidRPr="004A7F87">
        <w:rPr>
          <w:rFonts w:ascii="Arial" w:hAnsi="Arial" w:cs="Arial"/>
          <w:sz w:val="22"/>
          <w:szCs w:val="22"/>
        </w:rPr>
        <w:t>, Postbanken, Girobanken</w:t>
      </w:r>
    </w:p>
    <w:p w14:paraId="117AC93D" w14:textId="77777777" w:rsidR="00581B2B" w:rsidRPr="004A7F87" w:rsidRDefault="00D469C1" w:rsidP="00D469C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Agrarkreditinstitute, Landwirtschaftsbanken</w:t>
      </w:r>
    </w:p>
    <w:p w14:paraId="2E86EA5A" w14:textId="77777777" w:rsidR="00581B2B" w:rsidRPr="004A7F87" w:rsidRDefault="00D469C1" w:rsidP="00D469C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Genossenschaftsbanken, Kreditgenossenschaften</w:t>
      </w:r>
    </w:p>
    <w:p w14:paraId="08D93EBA" w14:textId="77777777" w:rsidR="00581B2B" w:rsidRPr="004A7F87" w:rsidRDefault="00D469C1" w:rsidP="00D469C1">
      <w:pPr>
        <w:tabs>
          <w:tab w:val="left" w:pos="180"/>
        </w:tabs>
        <w:autoSpaceDE w:val="0"/>
        <w:autoSpaceDN w:val="0"/>
        <w:adjustRightInd w:val="0"/>
        <w:rPr>
          <w:rFonts w:ascii="Arial" w:hAnsi="Arial" w:cs="Arial"/>
          <w:sz w:val="22"/>
          <w:szCs w:val="22"/>
        </w:rPr>
      </w:pPr>
      <w:r w:rsidRPr="004A7F87">
        <w:rPr>
          <w:rFonts w:ascii="Arial" w:hAnsi="Arial" w:cs="Arial"/>
          <w:sz w:val="22"/>
          <w:szCs w:val="22"/>
        </w:rPr>
        <w:t>-</w:t>
      </w:r>
      <w:r w:rsidRPr="004A7F87">
        <w:rPr>
          <w:rFonts w:ascii="Arial" w:hAnsi="Arial" w:cs="Arial"/>
          <w:sz w:val="22"/>
          <w:szCs w:val="22"/>
        </w:rPr>
        <w:tab/>
      </w:r>
      <w:r w:rsidR="00581B2B" w:rsidRPr="004A7F87">
        <w:rPr>
          <w:rFonts w:ascii="Arial" w:hAnsi="Arial" w:cs="Arial"/>
          <w:sz w:val="22"/>
          <w:szCs w:val="22"/>
        </w:rPr>
        <w:t xml:space="preserve">Spezialbanken (z. B. Merchant </w:t>
      </w:r>
      <w:proofErr w:type="spellStart"/>
      <w:r w:rsidR="00581B2B" w:rsidRPr="004A7F87">
        <w:rPr>
          <w:rFonts w:ascii="Arial" w:hAnsi="Arial" w:cs="Arial"/>
          <w:sz w:val="22"/>
          <w:szCs w:val="22"/>
        </w:rPr>
        <w:t>Banks</w:t>
      </w:r>
      <w:proofErr w:type="spellEnd"/>
      <w:r w:rsidR="00581B2B" w:rsidRPr="004A7F87">
        <w:rPr>
          <w:rFonts w:ascii="Arial" w:hAnsi="Arial" w:cs="Arial"/>
          <w:sz w:val="22"/>
          <w:szCs w:val="22"/>
        </w:rPr>
        <w:t>, Emissionshäuser, Privatbanken)</w:t>
      </w:r>
    </w:p>
    <w:p w14:paraId="11480DFF" w14:textId="5C377F54" w:rsidR="00EF45E5" w:rsidRPr="004A7F87" w:rsidRDefault="00EF45E5" w:rsidP="00D469C1">
      <w:pPr>
        <w:tabs>
          <w:tab w:val="left" w:pos="180"/>
        </w:tabs>
        <w:autoSpaceDE w:val="0"/>
        <w:autoSpaceDN w:val="0"/>
        <w:adjustRightInd w:val="0"/>
        <w:rPr>
          <w:rFonts w:ascii="Arial" w:hAnsi="Arial" w:cs="Arial"/>
          <w:sz w:val="22"/>
          <w:szCs w:val="22"/>
        </w:rPr>
      </w:pPr>
      <w:r w:rsidRPr="004A7F87">
        <w:rPr>
          <w:rFonts w:ascii="Arial" w:hAnsi="Arial" w:cs="Arial"/>
          <w:color w:val="FF0000"/>
          <w:sz w:val="22"/>
          <w:szCs w:val="22"/>
        </w:rPr>
        <w:tab/>
      </w:r>
      <w:r w:rsidRPr="004A7F87">
        <w:rPr>
          <w:rFonts w:ascii="Arial" w:hAnsi="Arial" w:cs="Arial"/>
          <w:sz w:val="22"/>
          <w:szCs w:val="22"/>
        </w:rPr>
        <w:t>Bausparkassen</w:t>
      </w:r>
      <w:r w:rsidR="00B915AC" w:rsidRPr="004A7F87">
        <w:rPr>
          <w:rFonts w:ascii="Arial" w:hAnsi="Arial" w:cs="Arial"/>
          <w:sz w:val="22"/>
          <w:szCs w:val="22"/>
        </w:rPr>
        <w:t xml:space="preserve"> </w:t>
      </w:r>
      <w:r w:rsidR="00B915AC" w:rsidRPr="004A7F87">
        <w:rPr>
          <w:rFonts w:ascii="Arial" w:hAnsi="Arial" w:cs="Arial"/>
          <w:color w:val="FF0000"/>
          <w:sz w:val="22"/>
          <w:szCs w:val="22"/>
        </w:rPr>
        <w:t xml:space="preserve">(z.B. </w:t>
      </w:r>
      <w:r w:rsidR="00B915AC" w:rsidRPr="004A7F87">
        <w:rPr>
          <w:rFonts w:ascii="Arial" w:hAnsi="Arial" w:cs="Arial"/>
          <w:color w:val="FF0000"/>
        </w:rPr>
        <w:t xml:space="preserve">Debeka Bausparkasse </w:t>
      </w:r>
      <w:r w:rsidR="00FA0EB1" w:rsidRPr="004A7F87">
        <w:rPr>
          <w:rFonts w:ascii="Arial" w:hAnsi="Arial" w:cs="Arial"/>
          <w:color w:val="FF0000"/>
        </w:rPr>
        <w:t>AG</w:t>
      </w:r>
      <w:r w:rsidR="00B915AC" w:rsidRPr="004A7F87">
        <w:rPr>
          <w:rFonts w:ascii="Arial" w:hAnsi="Arial" w:cs="Arial"/>
          <w:color w:val="FF0000"/>
        </w:rPr>
        <w:t>)</w:t>
      </w:r>
    </w:p>
    <w:p w14:paraId="144DB61C" w14:textId="77777777" w:rsidR="00EF45E5" w:rsidRPr="004A7F87" w:rsidRDefault="00EF45E5" w:rsidP="00D469C1">
      <w:pPr>
        <w:tabs>
          <w:tab w:val="left" w:pos="180"/>
        </w:tabs>
        <w:autoSpaceDE w:val="0"/>
        <w:autoSpaceDN w:val="0"/>
        <w:adjustRightInd w:val="0"/>
        <w:rPr>
          <w:rFonts w:ascii="Arial" w:hAnsi="Arial" w:cs="Arial"/>
          <w:sz w:val="22"/>
          <w:szCs w:val="22"/>
        </w:rPr>
      </w:pPr>
      <w:r w:rsidRPr="004A7F87">
        <w:rPr>
          <w:rFonts w:ascii="Arial" w:hAnsi="Arial" w:cs="Arial"/>
          <w:sz w:val="22"/>
          <w:szCs w:val="22"/>
        </w:rPr>
        <w:tab/>
        <w:t>Wohnungsunternehmen mit Spareinrichtungen</w:t>
      </w:r>
    </w:p>
    <w:p w14:paraId="0450106D" w14:textId="77777777" w:rsidR="00830890" w:rsidRPr="004A7F87" w:rsidRDefault="00D469C1" w:rsidP="00D469C1">
      <w:pPr>
        <w:tabs>
          <w:tab w:val="left" w:pos="180"/>
        </w:tabs>
        <w:autoSpaceDE w:val="0"/>
        <w:autoSpaceDN w:val="0"/>
        <w:adjustRightInd w:val="0"/>
        <w:rPr>
          <w:rFonts w:ascii="Arial" w:hAnsi="Arial" w:cs="Arial"/>
          <w:color w:val="0000FF"/>
          <w:sz w:val="22"/>
          <w:szCs w:val="22"/>
        </w:rPr>
      </w:pPr>
      <w:r w:rsidRPr="004A7F87">
        <w:rPr>
          <w:rFonts w:ascii="Arial" w:hAnsi="Arial" w:cs="Arial"/>
          <w:color w:val="0000FF"/>
          <w:sz w:val="22"/>
          <w:szCs w:val="22"/>
        </w:rPr>
        <w:t>-</w:t>
      </w:r>
      <w:r w:rsidRPr="004A7F87">
        <w:rPr>
          <w:rFonts w:ascii="Arial" w:hAnsi="Arial" w:cs="Arial"/>
          <w:color w:val="0000FF"/>
          <w:sz w:val="22"/>
          <w:szCs w:val="22"/>
        </w:rPr>
        <w:tab/>
      </w:r>
      <w:r w:rsidR="00830890" w:rsidRPr="004A7F87">
        <w:rPr>
          <w:rFonts w:ascii="Arial" w:hAnsi="Arial" w:cs="Arial"/>
          <w:color w:val="0000FF"/>
          <w:sz w:val="22"/>
          <w:szCs w:val="22"/>
        </w:rPr>
        <w:t>Landesbanken</w:t>
      </w:r>
    </w:p>
    <w:p w14:paraId="0E92E2EE" w14:textId="579707E5" w:rsidR="00830890" w:rsidRPr="004A7F87" w:rsidRDefault="00D469C1" w:rsidP="00D469C1">
      <w:pPr>
        <w:tabs>
          <w:tab w:val="left" w:pos="180"/>
        </w:tabs>
        <w:autoSpaceDE w:val="0"/>
        <w:autoSpaceDN w:val="0"/>
        <w:adjustRightInd w:val="0"/>
        <w:ind w:left="180" w:hanging="180"/>
        <w:rPr>
          <w:rFonts w:ascii="Arial" w:hAnsi="Arial" w:cs="Arial"/>
          <w:color w:val="0000FF"/>
          <w:sz w:val="22"/>
          <w:szCs w:val="22"/>
        </w:rPr>
      </w:pPr>
      <w:r w:rsidRPr="004A7F87">
        <w:rPr>
          <w:rFonts w:ascii="Arial" w:hAnsi="Arial" w:cs="Arial"/>
          <w:color w:val="0000FF"/>
          <w:sz w:val="22"/>
          <w:szCs w:val="22"/>
        </w:rPr>
        <w:t>-</w:t>
      </w:r>
      <w:r w:rsidRPr="004A7F87">
        <w:rPr>
          <w:rFonts w:ascii="Arial" w:hAnsi="Arial" w:cs="Arial"/>
          <w:color w:val="0000FF"/>
          <w:sz w:val="22"/>
          <w:szCs w:val="22"/>
        </w:rPr>
        <w:tab/>
      </w:r>
      <w:r w:rsidR="00830890" w:rsidRPr="004A7F87">
        <w:rPr>
          <w:rFonts w:ascii="Arial" w:hAnsi="Arial" w:cs="Arial"/>
          <w:color w:val="0000FF"/>
          <w:sz w:val="22"/>
          <w:szCs w:val="22"/>
        </w:rPr>
        <w:t>N-Bank, Investitionsbank Schleswig</w:t>
      </w:r>
      <w:r w:rsidR="009C5AEF" w:rsidRPr="004A7F87">
        <w:rPr>
          <w:rFonts w:ascii="Arial" w:hAnsi="Arial" w:cs="Arial"/>
          <w:color w:val="0000FF"/>
          <w:sz w:val="22"/>
          <w:szCs w:val="22"/>
        </w:rPr>
        <w:t>-H</w:t>
      </w:r>
      <w:r w:rsidR="00830890" w:rsidRPr="004A7F87">
        <w:rPr>
          <w:rFonts w:ascii="Arial" w:hAnsi="Arial" w:cs="Arial"/>
          <w:color w:val="0000FF"/>
          <w:sz w:val="22"/>
          <w:szCs w:val="22"/>
        </w:rPr>
        <w:t>olstein, KfW (bei Vergabe von Krediten</w:t>
      </w:r>
      <w:r w:rsidRPr="004A7F87">
        <w:rPr>
          <w:rFonts w:ascii="Arial" w:hAnsi="Arial" w:cs="Arial"/>
          <w:color w:val="0000FF"/>
          <w:sz w:val="22"/>
          <w:szCs w:val="22"/>
        </w:rPr>
        <w:t>, Vergabe von Fördermitteln siehe unter Bereichsabgrenzung A</w:t>
      </w:r>
      <w:r w:rsidR="00EB240F" w:rsidRPr="004A7F87">
        <w:rPr>
          <w:rFonts w:ascii="Arial" w:hAnsi="Arial" w:cs="Arial"/>
          <w:color w:val="0000FF"/>
          <w:sz w:val="22"/>
          <w:szCs w:val="22"/>
        </w:rPr>
        <w:t>, …0 bzw. …1)</w:t>
      </w:r>
    </w:p>
    <w:p w14:paraId="34187E92" w14:textId="77777777" w:rsidR="002216C4" w:rsidRPr="004A7F87" w:rsidRDefault="002216C4" w:rsidP="00D469C1">
      <w:pPr>
        <w:tabs>
          <w:tab w:val="left" w:pos="180"/>
        </w:tabs>
        <w:autoSpaceDE w:val="0"/>
        <w:autoSpaceDN w:val="0"/>
        <w:adjustRightInd w:val="0"/>
        <w:ind w:left="180" w:hanging="180"/>
        <w:rPr>
          <w:rFonts w:ascii="Arial" w:hAnsi="Arial" w:cs="Arial"/>
          <w:color w:val="000000"/>
          <w:sz w:val="22"/>
          <w:szCs w:val="22"/>
        </w:rPr>
      </w:pPr>
    </w:p>
    <w:p w14:paraId="2ABC686A" w14:textId="5E7E8895" w:rsidR="002216C4" w:rsidRPr="004A7F87" w:rsidRDefault="002216C4" w:rsidP="002216C4">
      <w:pPr>
        <w:tabs>
          <w:tab w:val="left" w:pos="0"/>
        </w:tabs>
        <w:autoSpaceDE w:val="0"/>
        <w:autoSpaceDN w:val="0"/>
        <w:adjustRightInd w:val="0"/>
        <w:rPr>
          <w:rFonts w:ascii="Arial" w:hAnsi="Arial" w:cs="Arial"/>
          <w:sz w:val="22"/>
          <w:szCs w:val="22"/>
        </w:rPr>
      </w:pPr>
      <w:r w:rsidRPr="004A7F87">
        <w:rPr>
          <w:rFonts w:ascii="Arial" w:hAnsi="Arial" w:cs="Arial"/>
          <w:sz w:val="22"/>
          <w:szCs w:val="22"/>
        </w:rPr>
        <w:t>Das Verzeichnis der inländischen Kreditinstitute wird jährlich aktualisiert und ist bei der Deutschen Bundesbank einzusehen:</w:t>
      </w:r>
    </w:p>
    <w:p w14:paraId="374AA33B" w14:textId="4564E5E0" w:rsidR="004A30DF" w:rsidRPr="004A7F87" w:rsidRDefault="004A30DF" w:rsidP="002216C4">
      <w:pPr>
        <w:tabs>
          <w:tab w:val="left" w:pos="0"/>
        </w:tabs>
        <w:autoSpaceDE w:val="0"/>
        <w:autoSpaceDN w:val="0"/>
        <w:adjustRightInd w:val="0"/>
        <w:rPr>
          <w:rFonts w:ascii="Arial" w:hAnsi="Arial" w:cs="Arial"/>
          <w:sz w:val="22"/>
          <w:szCs w:val="22"/>
        </w:rPr>
      </w:pPr>
    </w:p>
    <w:p w14:paraId="18FE83A3" w14:textId="4A368E26" w:rsidR="002216C4" w:rsidRPr="004A7F87" w:rsidRDefault="00921E50" w:rsidP="00D469C1">
      <w:pPr>
        <w:tabs>
          <w:tab w:val="left" w:pos="180"/>
        </w:tabs>
        <w:autoSpaceDE w:val="0"/>
        <w:autoSpaceDN w:val="0"/>
        <w:adjustRightInd w:val="0"/>
        <w:ind w:left="180" w:hanging="180"/>
        <w:rPr>
          <w:rFonts w:ascii="Arial" w:hAnsi="Arial" w:cs="Arial"/>
          <w:color w:val="FF0000"/>
          <w:sz w:val="22"/>
          <w:szCs w:val="22"/>
        </w:rPr>
      </w:pPr>
      <w:hyperlink r:id="rId4" w:history="1">
        <w:r w:rsidR="005E1DF9" w:rsidRPr="004A7F87">
          <w:rPr>
            <w:rStyle w:val="Hyperlink"/>
            <w:rFonts w:ascii="Arial" w:hAnsi="Arial" w:cs="Arial"/>
            <w:color w:val="FF0000"/>
            <w:sz w:val="22"/>
            <w:szCs w:val="22"/>
          </w:rPr>
          <w:t>https://www.bundesbank.de/de/aufgaben/bankenaufsicht/dokumentation/veroeffentlichungen-597818</w:t>
        </w:r>
      </w:hyperlink>
    </w:p>
    <w:p w14:paraId="2098E0D0" w14:textId="77777777" w:rsidR="005E1DF9" w:rsidRPr="004A7F87" w:rsidRDefault="005E1DF9" w:rsidP="00D469C1">
      <w:pPr>
        <w:tabs>
          <w:tab w:val="left" w:pos="180"/>
        </w:tabs>
        <w:autoSpaceDE w:val="0"/>
        <w:autoSpaceDN w:val="0"/>
        <w:adjustRightInd w:val="0"/>
        <w:ind w:left="180" w:hanging="180"/>
        <w:rPr>
          <w:rFonts w:ascii="Arial" w:hAnsi="Arial" w:cs="Arial"/>
          <w:color w:val="000000"/>
          <w:sz w:val="22"/>
          <w:szCs w:val="22"/>
        </w:rPr>
      </w:pPr>
    </w:p>
    <w:p w14:paraId="770CCD3B" w14:textId="77777777" w:rsidR="00EB3D91" w:rsidRPr="004A7F87" w:rsidRDefault="00EB3D91" w:rsidP="00D469C1">
      <w:pPr>
        <w:tabs>
          <w:tab w:val="left" w:pos="180"/>
        </w:tabs>
        <w:autoSpaceDE w:val="0"/>
        <w:autoSpaceDN w:val="0"/>
        <w:adjustRightInd w:val="0"/>
        <w:ind w:left="180" w:hanging="180"/>
        <w:rPr>
          <w:rFonts w:ascii="Arial" w:hAnsi="Arial" w:cs="Arial"/>
          <w:strike/>
          <w:color w:val="FF0000"/>
          <w:sz w:val="22"/>
          <w:szCs w:val="22"/>
        </w:rPr>
      </w:pPr>
      <w:r w:rsidRPr="004A7F87">
        <w:rPr>
          <w:rFonts w:ascii="Arial" w:hAnsi="Arial" w:cs="Arial"/>
          <w:strike/>
          <w:color w:val="FF0000"/>
          <w:sz w:val="22"/>
          <w:szCs w:val="22"/>
        </w:rPr>
        <w:t>http://www.bundesbank.de/bankenaufsicht/bankenaufsicht_dokumentation_veroeffentlichungen.php</w:t>
      </w:r>
    </w:p>
    <w:p w14:paraId="412A3DCB" w14:textId="263FB28A" w:rsidR="004352BE" w:rsidRPr="004A7F87" w:rsidRDefault="004352BE">
      <w:pPr>
        <w:rPr>
          <w:rFonts w:ascii="Arial" w:hAnsi="Arial" w:cs="Arial"/>
          <w:color w:val="000000"/>
          <w:sz w:val="22"/>
          <w:szCs w:val="22"/>
        </w:rPr>
      </w:pPr>
      <w:r w:rsidRPr="004A7F87">
        <w:rPr>
          <w:rFonts w:ascii="Arial" w:hAnsi="Arial" w:cs="Arial"/>
          <w:color w:val="000000"/>
          <w:sz w:val="22"/>
          <w:szCs w:val="22"/>
        </w:rPr>
        <w:br w:type="page"/>
      </w:r>
    </w:p>
    <w:p w14:paraId="0C915F74" w14:textId="77777777" w:rsidR="00581B2B" w:rsidRPr="004A7F87" w:rsidRDefault="00581B2B" w:rsidP="00581B2B">
      <w:pPr>
        <w:autoSpaceDE w:val="0"/>
        <w:autoSpaceDN w:val="0"/>
        <w:adjustRightInd w:val="0"/>
        <w:rPr>
          <w:rFonts w:ascii="Arial" w:hAnsi="Arial" w:cs="Arial"/>
          <w:b/>
        </w:rPr>
      </w:pPr>
      <w:r w:rsidRPr="004A7F87">
        <w:rPr>
          <w:rFonts w:ascii="Arial" w:hAnsi="Arial" w:cs="Arial"/>
          <w:b/>
        </w:rPr>
        <w:lastRenderedPageBreak/>
        <w:t>…8 Sonstiger inländischer Bereich</w:t>
      </w:r>
    </w:p>
    <w:p w14:paraId="40079C4A"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Alle inländischen Unternehmen, die nicht öffentliche wirtschaftliche Unternehmen (vgl. Bereiche 5 und 6) oder</w:t>
      </w:r>
    </w:p>
    <w:p w14:paraId="7F0390BB"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Kreditinstitute (vgl. Bereich 7) sind</w:t>
      </w:r>
      <w:r w:rsidR="009D7A9B" w:rsidRPr="004A7F87">
        <w:rPr>
          <w:rFonts w:ascii="Arial" w:hAnsi="Arial" w:cs="Arial"/>
          <w:sz w:val="22"/>
          <w:szCs w:val="22"/>
        </w:rPr>
        <w:t>.</w:t>
      </w:r>
    </w:p>
    <w:p w14:paraId="46D44B92"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Kapitalgesellschaften (AG, KGaA, GmbH usw.),</w:t>
      </w:r>
    </w:p>
    <w:p w14:paraId="596400C5"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Personengesellschaften (OHG, KG, BGB-Gesellschaften usw.),</w:t>
      </w:r>
    </w:p>
    <w:p w14:paraId="6C7E7282"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Erwerbs- und Wirtschaftsgenossenschaften,</w:t>
      </w:r>
    </w:p>
    <w:p w14:paraId="49FBE97A"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Versicherungsvereine auf Gegenseitigkeit,</w:t>
      </w:r>
    </w:p>
    <w:p w14:paraId="6038B7B9"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Rechtsfähige Vereine, Stiftungen,</w:t>
      </w:r>
    </w:p>
    <w:p w14:paraId="7AED1C34"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Nichtrechtsfähige Vereine, sonstige nichtrechtsfähige Personengemeinschaften,</w:t>
      </w:r>
    </w:p>
    <w:p w14:paraId="755FFB96"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Arbeitsstätten der freien Berufe,</w:t>
      </w:r>
    </w:p>
    <w:p w14:paraId="7E439DB4"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Landwirtschaftliche Betriebe,</w:t>
      </w:r>
    </w:p>
    <w:p w14:paraId="0305F81B"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Handwerksbetriebe,</w:t>
      </w:r>
    </w:p>
    <w:p w14:paraId="170BE513"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Einkauf-/Verkaufsvereinigungen</w:t>
      </w:r>
    </w:p>
    <w:p w14:paraId="3E5FC566"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Natürliche und juristische Personen, die nicht den Bereichen 0 bis 7 zuzuordnen sind, insbesondere Organisationen</w:t>
      </w:r>
      <w:r w:rsidR="007B0E35" w:rsidRPr="004A7F87">
        <w:rPr>
          <w:rFonts w:ascii="Arial" w:hAnsi="Arial" w:cs="Arial"/>
          <w:sz w:val="22"/>
          <w:szCs w:val="22"/>
        </w:rPr>
        <w:t xml:space="preserve"> </w:t>
      </w:r>
      <w:r w:rsidRPr="004A7F87">
        <w:rPr>
          <w:rFonts w:ascii="Arial" w:hAnsi="Arial" w:cs="Arial"/>
          <w:sz w:val="22"/>
          <w:szCs w:val="22"/>
        </w:rPr>
        <w:t>ohne Erwerbscharakter (einschließlich deren Anstalten und Einrichtungen) in öffentlich-rechtlicher (Körperschaften,</w:t>
      </w:r>
      <w:r w:rsidR="007B0E35" w:rsidRPr="004A7F87">
        <w:rPr>
          <w:rFonts w:ascii="Arial" w:hAnsi="Arial" w:cs="Arial"/>
          <w:sz w:val="22"/>
          <w:szCs w:val="22"/>
        </w:rPr>
        <w:t xml:space="preserve"> </w:t>
      </w:r>
      <w:r w:rsidRPr="004A7F87">
        <w:rPr>
          <w:rFonts w:ascii="Arial" w:hAnsi="Arial" w:cs="Arial"/>
          <w:sz w:val="22"/>
          <w:szCs w:val="22"/>
        </w:rPr>
        <w:t>Anstalten, Stiftungen des öffentlichen Rechts) oder privatrechtlicher (eingetragene Vereine, privatrechtliche</w:t>
      </w:r>
      <w:r w:rsidR="007B0E35" w:rsidRPr="004A7F87">
        <w:rPr>
          <w:rFonts w:ascii="Arial" w:hAnsi="Arial" w:cs="Arial"/>
          <w:sz w:val="22"/>
          <w:szCs w:val="22"/>
        </w:rPr>
        <w:t xml:space="preserve"> </w:t>
      </w:r>
      <w:r w:rsidRPr="004A7F87">
        <w:rPr>
          <w:rFonts w:ascii="Arial" w:hAnsi="Arial" w:cs="Arial"/>
          <w:sz w:val="22"/>
          <w:szCs w:val="22"/>
        </w:rPr>
        <w:t>Stiftungen, BGB-Gesellschaften) Rechtsform, soweit diese nicht als Unternehmen oder Teil eines Unternehmens</w:t>
      </w:r>
    </w:p>
    <w:p w14:paraId="7B24AD12"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zu betrachten sind.</w:t>
      </w:r>
    </w:p>
    <w:p w14:paraId="491095A2"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Dazu gehören:</w:t>
      </w:r>
    </w:p>
    <w:p w14:paraId="1C4938B4"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Kirchen, Orden, religiöse und weltanschauliche Vereinigungen,</w:t>
      </w:r>
    </w:p>
    <w:p w14:paraId="4011047E"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Organisationen der Freien Wohlfahrtspflege,</w:t>
      </w:r>
    </w:p>
    <w:p w14:paraId="67E62AF7"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Organisationen in den Bereichen Erziehung, Wissenschaft und Kultur, Sport- und Jugendpflege,</w:t>
      </w:r>
    </w:p>
    <w:p w14:paraId="040B33BB"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Arbeitgeberverbände, Berufsorganisationen,</w:t>
      </w:r>
    </w:p>
    <w:p w14:paraId="3CCC32EC"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Wirtschaftsverbände und öffentlich-rechtliche Wirtschafts- und Berufsvertretungen,</w:t>
      </w:r>
    </w:p>
    <w:p w14:paraId="00CA6519"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Gewerkschaften,</w:t>
      </w:r>
    </w:p>
    <w:p w14:paraId="6F952FFE"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politische Parteien,</w:t>
      </w:r>
    </w:p>
    <w:p w14:paraId="495F2127"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Wasser- und Bodenverbände, soweit sie nicht dem Bereich 3 zugerechnet werden.</w:t>
      </w:r>
    </w:p>
    <w:p w14:paraId="6187C08A" w14:textId="77777777" w:rsidR="00623E79" w:rsidRPr="004A7F87" w:rsidRDefault="00EB240F" w:rsidP="00581B2B">
      <w:pPr>
        <w:autoSpaceDE w:val="0"/>
        <w:autoSpaceDN w:val="0"/>
        <w:adjustRightInd w:val="0"/>
        <w:rPr>
          <w:rFonts w:ascii="Arial" w:hAnsi="Arial" w:cs="Arial"/>
          <w:color w:val="0000FF"/>
          <w:sz w:val="22"/>
          <w:szCs w:val="22"/>
        </w:rPr>
      </w:pPr>
      <w:r w:rsidRPr="004A7F87">
        <w:rPr>
          <w:rFonts w:ascii="Arial" w:hAnsi="Arial" w:cs="Arial"/>
          <w:color w:val="0000FF"/>
          <w:sz w:val="22"/>
          <w:szCs w:val="22"/>
        </w:rPr>
        <w:t>Versicherungsunternehmen wie Brandkassen (bei Vergabe von Krediten, andere Leistungen Bereichsabgrenzung A, …6)</w:t>
      </w:r>
    </w:p>
    <w:p w14:paraId="2FF25323" w14:textId="77777777" w:rsidR="00234D29" w:rsidRPr="004A7F87" w:rsidRDefault="00234D29" w:rsidP="00581B2B">
      <w:pPr>
        <w:autoSpaceDE w:val="0"/>
        <w:autoSpaceDN w:val="0"/>
        <w:adjustRightInd w:val="0"/>
        <w:rPr>
          <w:rFonts w:ascii="Arial" w:hAnsi="Arial" w:cs="Arial"/>
          <w:sz w:val="20"/>
          <w:szCs w:val="20"/>
        </w:rPr>
      </w:pPr>
    </w:p>
    <w:p w14:paraId="7E6C39DB" w14:textId="77777777" w:rsidR="00234D29" w:rsidRPr="004A7F87" w:rsidRDefault="00234D29" w:rsidP="00581B2B">
      <w:pPr>
        <w:autoSpaceDE w:val="0"/>
        <w:autoSpaceDN w:val="0"/>
        <w:adjustRightInd w:val="0"/>
        <w:rPr>
          <w:rFonts w:ascii="Arial" w:hAnsi="Arial" w:cs="Arial"/>
          <w:sz w:val="20"/>
          <w:szCs w:val="20"/>
        </w:rPr>
      </w:pPr>
    </w:p>
    <w:p w14:paraId="18F48617" w14:textId="77777777" w:rsidR="00581B2B" w:rsidRPr="004A7F87" w:rsidRDefault="00581B2B" w:rsidP="00581B2B">
      <w:pPr>
        <w:autoSpaceDE w:val="0"/>
        <w:autoSpaceDN w:val="0"/>
        <w:adjustRightInd w:val="0"/>
        <w:rPr>
          <w:rFonts w:ascii="Arial" w:hAnsi="Arial" w:cs="Arial"/>
          <w:b/>
        </w:rPr>
      </w:pPr>
      <w:r w:rsidRPr="004A7F87">
        <w:rPr>
          <w:rFonts w:ascii="Arial" w:hAnsi="Arial" w:cs="Arial"/>
          <w:b/>
        </w:rPr>
        <w:t>...9 Sonstiger ausländischer Bereich</w:t>
      </w:r>
    </w:p>
    <w:p w14:paraId="77C8D9D3"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Natürliche und juristische Personen des Auslandes, soweit sie als Unternehmen anzusehen sind,</w:t>
      </w:r>
    </w:p>
    <w:p w14:paraId="6F5959B4"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Europäische Gemeinden,</w:t>
      </w:r>
    </w:p>
    <w:p w14:paraId="51D33784"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internationale Organisationen, Einrichtungen der Europäischen Union</w:t>
      </w:r>
    </w:p>
    <w:p w14:paraId="2F0596CD" w14:textId="77777777" w:rsidR="00623E79" w:rsidRPr="004A7F87" w:rsidRDefault="00623E79" w:rsidP="00581B2B">
      <w:pPr>
        <w:autoSpaceDE w:val="0"/>
        <w:autoSpaceDN w:val="0"/>
        <w:adjustRightInd w:val="0"/>
        <w:rPr>
          <w:rFonts w:ascii="Arial" w:hAnsi="Arial" w:cs="Arial"/>
          <w:sz w:val="28"/>
          <w:szCs w:val="28"/>
        </w:rPr>
      </w:pPr>
    </w:p>
    <w:p w14:paraId="62727001" w14:textId="77777777" w:rsidR="00581B2B" w:rsidRPr="004A7F87" w:rsidRDefault="00581B2B" w:rsidP="00581B2B">
      <w:pPr>
        <w:autoSpaceDE w:val="0"/>
        <w:autoSpaceDN w:val="0"/>
        <w:adjustRightInd w:val="0"/>
        <w:rPr>
          <w:rFonts w:ascii="Arial" w:hAnsi="Arial" w:cs="Arial"/>
          <w:b/>
          <w:sz w:val="28"/>
          <w:szCs w:val="28"/>
        </w:rPr>
      </w:pPr>
      <w:r w:rsidRPr="004A7F87">
        <w:rPr>
          <w:rFonts w:ascii="Arial" w:hAnsi="Arial" w:cs="Arial"/>
          <w:b/>
          <w:sz w:val="28"/>
          <w:szCs w:val="28"/>
        </w:rPr>
        <w:t>Bereichsabgrenzung C</w:t>
      </w:r>
    </w:p>
    <w:p w14:paraId="5B3FD358" w14:textId="77777777" w:rsidR="00623E79" w:rsidRPr="004A7F87" w:rsidRDefault="00623E79" w:rsidP="00581B2B">
      <w:pPr>
        <w:autoSpaceDE w:val="0"/>
        <w:autoSpaceDN w:val="0"/>
        <w:adjustRightInd w:val="0"/>
        <w:rPr>
          <w:rFonts w:ascii="Arial" w:hAnsi="Arial" w:cs="Arial"/>
          <w:sz w:val="28"/>
          <w:szCs w:val="28"/>
        </w:rPr>
      </w:pPr>
    </w:p>
    <w:p w14:paraId="3A9BAFE9" w14:textId="664B1B57" w:rsidR="00581B2B" w:rsidRPr="004A7F87" w:rsidRDefault="006273F5" w:rsidP="00581B2B">
      <w:pPr>
        <w:autoSpaceDE w:val="0"/>
        <w:autoSpaceDN w:val="0"/>
        <w:adjustRightInd w:val="0"/>
        <w:rPr>
          <w:rFonts w:ascii="Arial" w:hAnsi="Arial" w:cs="Arial"/>
          <w:b/>
        </w:rPr>
      </w:pPr>
      <w:r w:rsidRPr="004A7F87">
        <w:rPr>
          <w:rFonts w:ascii="Arial" w:hAnsi="Arial" w:cs="Arial"/>
          <w:b/>
        </w:rPr>
        <w:t>…</w:t>
      </w:r>
      <w:r w:rsidR="00581B2B" w:rsidRPr="004A7F87">
        <w:rPr>
          <w:rFonts w:ascii="Arial" w:hAnsi="Arial" w:cs="Arial"/>
          <w:b/>
        </w:rPr>
        <w:t xml:space="preserve">1 Laufzeit (bis </w:t>
      </w:r>
      <w:r w:rsidR="003E4BEE" w:rsidRPr="004A7F87">
        <w:rPr>
          <w:rFonts w:ascii="Arial" w:hAnsi="Arial" w:cs="Arial"/>
          <w:b/>
          <w:color w:val="000000"/>
        </w:rPr>
        <w:t>einschl.</w:t>
      </w:r>
      <w:r w:rsidR="00FD5B2F" w:rsidRPr="004A7F87">
        <w:rPr>
          <w:rFonts w:ascii="Arial" w:hAnsi="Arial" w:cs="Arial"/>
          <w:b/>
          <w:color w:val="FF0000"/>
        </w:rPr>
        <w:t xml:space="preserve"> </w:t>
      </w:r>
      <w:r w:rsidR="00581B2B" w:rsidRPr="004A7F87">
        <w:rPr>
          <w:rFonts w:ascii="Arial" w:hAnsi="Arial" w:cs="Arial"/>
          <w:b/>
        </w:rPr>
        <w:t>1 Jahr)</w:t>
      </w:r>
    </w:p>
    <w:p w14:paraId="01B8486D" w14:textId="18E90A26" w:rsidR="00581B2B" w:rsidRPr="004A7F87" w:rsidRDefault="006273F5" w:rsidP="00581B2B">
      <w:pPr>
        <w:autoSpaceDE w:val="0"/>
        <w:autoSpaceDN w:val="0"/>
        <w:adjustRightInd w:val="0"/>
        <w:rPr>
          <w:rFonts w:ascii="Arial" w:hAnsi="Arial" w:cs="Arial"/>
          <w:b/>
        </w:rPr>
      </w:pPr>
      <w:r w:rsidRPr="004A7F87">
        <w:rPr>
          <w:rFonts w:ascii="Arial" w:hAnsi="Arial" w:cs="Arial"/>
          <w:b/>
        </w:rPr>
        <w:t>…</w:t>
      </w:r>
      <w:r w:rsidR="00581B2B" w:rsidRPr="004A7F87">
        <w:rPr>
          <w:rFonts w:ascii="Arial" w:hAnsi="Arial" w:cs="Arial"/>
          <w:b/>
        </w:rPr>
        <w:t>2 Laufzeit (</w:t>
      </w:r>
      <w:r w:rsidR="003E4BEE" w:rsidRPr="004A7F87">
        <w:rPr>
          <w:rFonts w:ascii="Arial" w:hAnsi="Arial" w:cs="Arial"/>
          <w:b/>
          <w:color w:val="000000"/>
        </w:rPr>
        <w:t xml:space="preserve">über </w:t>
      </w:r>
      <w:r w:rsidR="00581B2B" w:rsidRPr="004A7F87">
        <w:rPr>
          <w:rFonts w:ascii="Arial" w:hAnsi="Arial" w:cs="Arial"/>
          <w:b/>
          <w:color w:val="000000"/>
        </w:rPr>
        <w:t xml:space="preserve">1 </w:t>
      </w:r>
      <w:r w:rsidR="003E4BEE" w:rsidRPr="004A7F87">
        <w:rPr>
          <w:rFonts w:ascii="Arial" w:hAnsi="Arial" w:cs="Arial"/>
          <w:b/>
          <w:color w:val="000000"/>
        </w:rPr>
        <w:t xml:space="preserve">Jahr </w:t>
      </w:r>
      <w:r w:rsidR="00DD4174" w:rsidRPr="004A7F87">
        <w:rPr>
          <w:rFonts w:ascii="Arial" w:hAnsi="Arial" w:cs="Arial"/>
          <w:b/>
          <w:color w:val="000000"/>
        </w:rPr>
        <w:t xml:space="preserve">bis </w:t>
      </w:r>
      <w:r w:rsidR="001337F1" w:rsidRPr="004A7F87">
        <w:rPr>
          <w:rFonts w:ascii="Arial" w:hAnsi="Arial" w:cs="Arial"/>
          <w:b/>
        </w:rPr>
        <w:t>einschließl.</w:t>
      </w:r>
      <w:r w:rsidR="00DD4174" w:rsidRPr="004A7F87">
        <w:rPr>
          <w:rFonts w:ascii="Arial" w:hAnsi="Arial" w:cs="Arial"/>
          <w:b/>
          <w:color w:val="FF0000"/>
        </w:rPr>
        <w:t xml:space="preserve"> </w:t>
      </w:r>
      <w:r w:rsidR="00581B2B" w:rsidRPr="004A7F87">
        <w:rPr>
          <w:rFonts w:ascii="Arial" w:hAnsi="Arial" w:cs="Arial"/>
          <w:b/>
        </w:rPr>
        <w:t>5 Jahre)</w:t>
      </w:r>
    </w:p>
    <w:p w14:paraId="15BF3BB7" w14:textId="1E1D0E1E" w:rsidR="00581B2B" w:rsidRPr="004A7F87" w:rsidRDefault="006273F5" w:rsidP="00581B2B">
      <w:pPr>
        <w:autoSpaceDE w:val="0"/>
        <w:autoSpaceDN w:val="0"/>
        <w:adjustRightInd w:val="0"/>
        <w:rPr>
          <w:rFonts w:ascii="Arial" w:hAnsi="Arial" w:cs="Arial"/>
          <w:b/>
        </w:rPr>
      </w:pPr>
      <w:r w:rsidRPr="004A7F87">
        <w:rPr>
          <w:rFonts w:ascii="Arial" w:hAnsi="Arial" w:cs="Arial"/>
          <w:b/>
        </w:rPr>
        <w:t>…</w:t>
      </w:r>
      <w:r w:rsidR="00DD4174" w:rsidRPr="004A7F87">
        <w:rPr>
          <w:rFonts w:ascii="Arial" w:hAnsi="Arial" w:cs="Arial"/>
          <w:b/>
        </w:rPr>
        <w:t>3 Laufzeit (</w:t>
      </w:r>
      <w:r w:rsidR="001337F1" w:rsidRPr="004A7F87">
        <w:rPr>
          <w:rFonts w:ascii="Arial" w:hAnsi="Arial" w:cs="Arial"/>
          <w:b/>
        </w:rPr>
        <w:t>mehr als 5 Jahre</w:t>
      </w:r>
      <w:r w:rsidR="00581B2B" w:rsidRPr="004A7F87">
        <w:rPr>
          <w:rFonts w:ascii="Arial" w:hAnsi="Arial" w:cs="Arial"/>
          <w:b/>
        </w:rPr>
        <w:t>)</w:t>
      </w:r>
    </w:p>
    <w:p w14:paraId="6462A536" w14:textId="77777777" w:rsidR="00623E79" w:rsidRPr="004A7F87" w:rsidRDefault="00623E79" w:rsidP="00581B2B">
      <w:pPr>
        <w:autoSpaceDE w:val="0"/>
        <w:autoSpaceDN w:val="0"/>
        <w:adjustRightInd w:val="0"/>
        <w:rPr>
          <w:rFonts w:ascii="Arial" w:hAnsi="Arial" w:cs="Arial"/>
          <w:sz w:val="20"/>
          <w:szCs w:val="20"/>
        </w:rPr>
      </w:pPr>
    </w:p>
    <w:p w14:paraId="3768EF45"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 xml:space="preserve">In der Bilanz sind die Forderungen und Schulden nach der </w:t>
      </w:r>
      <w:r w:rsidR="005461E1" w:rsidRPr="004A7F87">
        <w:rPr>
          <w:rFonts w:ascii="Arial" w:hAnsi="Arial" w:cs="Arial"/>
          <w:color w:val="000000"/>
          <w:sz w:val="22"/>
          <w:szCs w:val="22"/>
        </w:rPr>
        <w:t>Ursprungslaufzeit</w:t>
      </w:r>
      <w:r w:rsidRPr="004A7F87">
        <w:rPr>
          <w:rFonts w:ascii="Arial" w:hAnsi="Arial" w:cs="Arial"/>
          <w:color w:val="000000"/>
          <w:sz w:val="22"/>
          <w:szCs w:val="22"/>
        </w:rPr>
        <w:t xml:space="preserve"> </w:t>
      </w:r>
      <w:r w:rsidRPr="004A7F87">
        <w:rPr>
          <w:rFonts w:ascii="Arial" w:hAnsi="Arial" w:cs="Arial"/>
          <w:sz w:val="22"/>
          <w:szCs w:val="22"/>
        </w:rPr>
        <w:t>zu erfassen.</w:t>
      </w:r>
    </w:p>
    <w:p w14:paraId="4FAFFE0F" w14:textId="68209A4F"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In der Finanzrech</w:t>
      </w:r>
      <w:r w:rsidR="00AA4AFF" w:rsidRPr="004A7F87">
        <w:rPr>
          <w:rFonts w:ascii="Arial" w:hAnsi="Arial" w:cs="Arial"/>
          <w:sz w:val="22"/>
          <w:szCs w:val="22"/>
        </w:rPr>
        <w:t>n</w:t>
      </w:r>
      <w:r w:rsidRPr="004A7F87">
        <w:rPr>
          <w:rFonts w:ascii="Arial" w:hAnsi="Arial" w:cs="Arial"/>
          <w:sz w:val="22"/>
          <w:szCs w:val="22"/>
        </w:rPr>
        <w:t>ung gilt die Gliederung der Deutschen Bundesbank</w:t>
      </w:r>
      <w:r w:rsidR="005461E1" w:rsidRPr="004A7F87">
        <w:rPr>
          <w:rFonts w:ascii="Arial" w:hAnsi="Arial" w:cs="Arial"/>
          <w:sz w:val="22"/>
          <w:szCs w:val="22"/>
        </w:rPr>
        <w:t>.</w:t>
      </w:r>
    </w:p>
    <w:p w14:paraId="2DB2770B" w14:textId="77777777" w:rsidR="00927FA7" w:rsidRPr="004A7F87" w:rsidRDefault="00927FA7" w:rsidP="00581B2B">
      <w:pPr>
        <w:autoSpaceDE w:val="0"/>
        <w:autoSpaceDN w:val="0"/>
        <w:adjustRightInd w:val="0"/>
        <w:rPr>
          <w:rFonts w:ascii="Arial" w:hAnsi="Arial" w:cs="Arial"/>
          <w:sz w:val="22"/>
          <w:szCs w:val="22"/>
        </w:rPr>
      </w:pPr>
    </w:p>
    <w:p w14:paraId="328DA28F" w14:textId="77777777" w:rsidR="00927FA7" w:rsidRPr="004A7F87" w:rsidRDefault="00927FA7" w:rsidP="00927FA7">
      <w:pPr>
        <w:rPr>
          <w:rFonts w:ascii="Arial" w:hAnsi="Arial" w:cs="Arial"/>
          <w:sz w:val="22"/>
          <w:szCs w:val="22"/>
        </w:rPr>
      </w:pPr>
      <w:r w:rsidRPr="004A7F87">
        <w:rPr>
          <w:rFonts w:ascii="Arial" w:hAnsi="Arial" w:cs="Arial"/>
          <w:sz w:val="22"/>
          <w:szCs w:val="22"/>
        </w:rPr>
        <w:t xml:space="preserve">In der Regel entstehen die Forderungen und Verbindlichkeiten im Gebiet der Europäischen Währungsunion, es handelt sich dann um Euro-Schulden und Euro-Verbindlichkeiten. Diese Forderungen und Verbindlichkeiten sind – wenn erforderlich - in der Bereichsabgrenzung C nach den Ziffern 1 bis 3 zu untergliedern. Bei Schulden am Kreditmarkt und im Ausland können auch </w:t>
      </w:r>
      <w:r w:rsidRPr="004A7F87">
        <w:rPr>
          <w:rFonts w:ascii="Arial" w:hAnsi="Arial" w:cs="Arial"/>
          <w:sz w:val="22"/>
          <w:szCs w:val="22"/>
        </w:rPr>
        <w:lastRenderedPageBreak/>
        <w:t>Verbindlichkeiten in fremden Währungen entstehen. Verbindlichkeiten in fremder Währung sind nach dem Wechselkurs am Erhebungsstichtag in Euro zu bewerten.</w:t>
      </w:r>
    </w:p>
    <w:p w14:paraId="2C983853" w14:textId="77777777" w:rsidR="00927FA7" w:rsidRPr="004A7F87" w:rsidRDefault="00927FA7" w:rsidP="00927FA7">
      <w:pPr>
        <w:rPr>
          <w:rFonts w:ascii="Arial" w:hAnsi="Arial" w:cs="Arial"/>
          <w:sz w:val="22"/>
          <w:szCs w:val="22"/>
        </w:rPr>
      </w:pPr>
      <w:r w:rsidRPr="004A7F87">
        <w:rPr>
          <w:rFonts w:ascii="Arial" w:hAnsi="Arial" w:cs="Arial"/>
          <w:sz w:val="22"/>
          <w:szCs w:val="22"/>
        </w:rPr>
        <w:t>Für die Gliederung nach der Fristigkeit ist bei Forderungen und Verbindlichkeiten die ursprünglich vereinbarte Laufzeit oder Kündigungsfrist maßgebend, nicht die Restlaufzeit am Meldestichtag. Als Beginn der vereinbarten Laufzeit gilt die erste Inanspruchnahme, nicht die Zusage.</w:t>
      </w:r>
    </w:p>
    <w:p w14:paraId="66B59028" w14:textId="77777777" w:rsidR="00927FA7" w:rsidRPr="004A7F87" w:rsidRDefault="00927FA7" w:rsidP="00581B2B">
      <w:pPr>
        <w:autoSpaceDE w:val="0"/>
        <w:autoSpaceDN w:val="0"/>
        <w:adjustRightInd w:val="0"/>
        <w:rPr>
          <w:rFonts w:ascii="Arial" w:hAnsi="Arial" w:cs="Arial"/>
          <w:sz w:val="22"/>
          <w:szCs w:val="22"/>
        </w:rPr>
      </w:pPr>
    </w:p>
    <w:p w14:paraId="5E683DB9"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Für die Gliederung von in Wertpapieren verbrieften Forderungen und Verbindlichkeiten ist</w:t>
      </w:r>
    </w:p>
    <w:p w14:paraId="6014D153"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 xml:space="preserve">die längste Laufzeit </w:t>
      </w:r>
      <w:r w:rsidR="00365680" w:rsidRPr="004A7F87">
        <w:rPr>
          <w:rFonts w:ascii="Arial" w:hAnsi="Arial" w:cs="Arial"/>
          <w:sz w:val="22"/>
          <w:szCs w:val="22"/>
        </w:rPr>
        <w:t>l</w:t>
      </w:r>
      <w:r w:rsidRPr="004A7F87">
        <w:rPr>
          <w:rFonts w:ascii="Arial" w:hAnsi="Arial" w:cs="Arial"/>
          <w:sz w:val="22"/>
          <w:szCs w:val="22"/>
        </w:rPr>
        <w:t>aut Emissionsbedingungen maßgebend (jedoch nur insoweit, als Gläubigerkündigungsrechte</w:t>
      </w:r>
      <w:r w:rsidR="00365680" w:rsidRPr="004A7F87">
        <w:rPr>
          <w:rFonts w:ascii="Arial" w:hAnsi="Arial" w:cs="Arial"/>
          <w:sz w:val="22"/>
          <w:szCs w:val="22"/>
        </w:rPr>
        <w:t xml:space="preserve"> </w:t>
      </w:r>
      <w:r w:rsidRPr="004A7F87">
        <w:rPr>
          <w:rFonts w:ascii="Arial" w:hAnsi="Arial" w:cs="Arial"/>
          <w:sz w:val="22"/>
          <w:szCs w:val="22"/>
        </w:rPr>
        <w:t>dem nicht entgegenstehen; siehe unten). Als Beginn der Laufzeit gilt der Beginn des in den Emissionsbedingungen</w:t>
      </w:r>
      <w:r w:rsidR="00365680" w:rsidRPr="004A7F87">
        <w:rPr>
          <w:rFonts w:ascii="Arial" w:hAnsi="Arial" w:cs="Arial"/>
          <w:sz w:val="22"/>
          <w:szCs w:val="22"/>
        </w:rPr>
        <w:t xml:space="preserve"> </w:t>
      </w:r>
      <w:r w:rsidRPr="004A7F87">
        <w:rPr>
          <w:rFonts w:ascii="Arial" w:hAnsi="Arial" w:cs="Arial"/>
          <w:sz w:val="22"/>
          <w:szCs w:val="22"/>
        </w:rPr>
        <w:t>festgelegten Zinslaufs, das heißt der Beginn der laufenden Verzinsung, gegebenenfalls der Beginn der</w:t>
      </w:r>
      <w:r w:rsidR="00365680" w:rsidRPr="004A7F87">
        <w:rPr>
          <w:rFonts w:ascii="Arial" w:hAnsi="Arial" w:cs="Arial"/>
          <w:sz w:val="22"/>
          <w:szCs w:val="22"/>
        </w:rPr>
        <w:t xml:space="preserve"> </w:t>
      </w:r>
      <w:r w:rsidRPr="004A7F87">
        <w:rPr>
          <w:rFonts w:ascii="Arial" w:hAnsi="Arial" w:cs="Arial"/>
          <w:sz w:val="22"/>
          <w:szCs w:val="22"/>
        </w:rPr>
        <w:t>Laufzeit des ersten Zinsscheins. Diese Fristigkeitszuordnung gilt auch für den Zweiterwerb von Forderungen und</w:t>
      </w:r>
      <w:r w:rsidR="00365680" w:rsidRPr="004A7F87">
        <w:rPr>
          <w:rFonts w:ascii="Arial" w:hAnsi="Arial" w:cs="Arial"/>
          <w:sz w:val="22"/>
          <w:szCs w:val="22"/>
        </w:rPr>
        <w:t xml:space="preserve"> </w:t>
      </w:r>
      <w:r w:rsidRPr="004A7F87">
        <w:rPr>
          <w:rFonts w:ascii="Arial" w:hAnsi="Arial" w:cs="Arial"/>
          <w:sz w:val="22"/>
          <w:szCs w:val="22"/>
        </w:rPr>
        <w:t>Wertpapieren. Vorzeitige Rücknahmen von Schuldverschreibungen eigener Emissionen im Rahmen der Kursbeziehungsweise</w:t>
      </w:r>
      <w:r w:rsidR="00623E79" w:rsidRPr="004A7F87">
        <w:rPr>
          <w:rFonts w:ascii="Arial" w:hAnsi="Arial" w:cs="Arial"/>
          <w:sz w:val="22"/>
          <w:szCs w:val="22"/>
        </w:rPr>
        <w:t xml:space="preserve"> </w:t>
      </w:r>
      <w:r w:rsidRPr="004A7F87">
        <w:rPr>
          <w:rFonts w:ascii="Arial" w:hAnsi="Arial" w:cs="Arial"/>
          <w:sz w:val="22"/>
          <w:szCs w:val="22"/>
        </w:rPr>
        <w:t>Marktpflege sind befristungsunschädlich.</w:t>
      </w:r>
    </w:p>
    <w:p w14:paraId="19AF454E" w14:textId="77777777" w:rsidR="00C3082A" w:rsidRPr="004A7F87" w:rsidRDefault="00C3082A" w:rsidP="00581B2B">
      <w:pPr>
        <w:autoSpaceDE w:val="0"/>
        <w:autoSpaceDN w:val="0"/>
        <w:adjustRightInd w:val="0"/>
        <w:rPr>
          <w:rFonts w:ascii="Arial" w:hAnsi="Arial" w:cs="Arial"/>
          <w:sz w:val="22"/>
          <w:szCs w:val="22"/>
        </w:rPr>
      </w:pPr>
    </w:p>
    <w:p w14:paraId="200B416C" w14:textId="6FA04FE1"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Als Kündigungsfrist ist der Zeitraum vom Tag der Kündigung bis zur Fälligkeit anzusehen.</w:t>
      </w:r>
      <w:r w:rsidR="009D6FE4">
        <w:rPr>
          <w:rFonts w:ascii="Arial" w:hAnsi="Arial" w:cs="Arial"/>
          <w:sz w:val="22"/>
          <w:szCs w:val="22"/>
        </w:rPr>
        <w:t xml:space="preserve"> </w:t>
      </w:r>
      <w:r w:rsidRPr="004A7F87">
        <w:rPr>
          <w:rFonts w:ascii="Arial" w:hAnsi="Arial" w:cs="Arial"/>
          <w:sz w:val="22"/>
          <w:szCs w:val="22"/>
        </w:rPr>
        <w:t>Sofern neben der Kündigungsfrist noch eine Kündigungssperrfrist vereinbart wird, ist diese bei der Einordnung zu</w:t>
      </w:r>
      <w:r w:rsidR="00365680" w:rsidRPr="004A7F87">
        <w:rPr>
          <w:rFonts w:ascii="Arial" w:hAnsi="Arial" w:cs="Arial"/>
          <w:sz w:val="22"/>
          <w:szCs w:val="22"/>
        </w:rPr>
        <w:t xml:space="preserve"> </w:t>
      </w:r>
      <w:r w:rsidRPr="004A7F87">
        <w:rPr>
          <w:rFonts w:ascii="Arial" w:hAnsi="Arial" w:cs="Arial"/>
          <w:sz w:val="22"/>
          <w:szCs w:val="22"/>
        </w:rPr>
        <w:t>berücksichtigen; nach Ablauf der Zeitspanne, die sich aus der Addition von Kündigungssperrfrist und Kündigungsfrist</w:t>
      </w:r>
      <w:r w:rsidR="00365680" w:rsidRPr="004A7F87">
        <w:rPr>
          <w:rFonts w:ascii="Arial" w:hAnsi="Arial" w:cs="Arial"/>
          <w:sz w:val="22"/>
          <w:szCs w:val="22"/>
        </w:rPr>
        <w:t xml:space="preserve"> </w:t>
      </w:r>
      <w:r w:rsidRPr="004A7F87">
        <w:rPr>
          <w:rFonts w:ascii="Arial" w:hAnsi="Arial" w:cs="Arial"/>
          <w:sz w:val="22"/>
          <w:szCs w:val="22"/>
        </w:rPr>
        <w:t>ergibt, ist für die Fristengliederung nur noch die Kündigungsfrist maßgebend.</w:t>
      </w:r>
    </w:p>
    <w:p w14:paraId="6AD9954A" w14:textId="77777777" w:rsidR="00C3082A" w:rsidRPr="004A7F87" w:rsidRDefault="00C3082A" w:rsidP="00581B2B">
      <w:pPr>
        <w:autoSpaceDE w:val="0"/>
        <w:autoSpaceDN w:val="0"/>
        <w:adjustRightInd w:val="0"/>
        <w:rPr>
          <w:rFonts w:ascii="Arial" w:hAnsi="Arial" w:cs="Arial"/>
          <w:sz w:val="22"/>
          <w:szCs w:val="22"/>
        </w:rPr>
      </w:pPr>
    </w:p>
    <w:p w14:paraId="7FD8BDF4" w14:textId="465769B2"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Bei Forderungen und Verbindlichkeiten, die regelmäßig in Teilbeträgen, das heißt in etwa</w:t>
      </w:r>
      <w:r w:rsidR="009D6FE4">
        <w:rPr>
          <w:rFonts w:ascii="Arial" w:hAnsi="Arial" w:cs="Arial"/>
          <w:sz w:val="22"/>
          <w:szCs w:val="22"/>
        </w:rPr>
        <w:t xml:space="preserve"> </w:t>
      </w:r>
      <w:r w:rsidRPr="004A7F87">
        <w:rPr>
          <w:rFonts w:ascii="Arial" w:hAnsi="Arial" w:cs="Arial"/>
          <w:sz w:val="22"/>
          <w:szCs w:val="22"/>
        </w:rPr>
        <w:t>gleichen Teilbeträgen und Zeitabständen, zu tilgen sind, ist die Zuordnung nicht nach der</w:t>
      </w:r>
      <w:r w:rsidR="009D6FE4">
        <w:rPr>
          <w:rFonts w:ascii="Arial" w:hAnsi="Arial" w:cs="Arial"/>
          <w:sz w:val="22"/>
          <w:szCs w:val="22"/>
        </w:rPr>
        <w:t xml:space="preserve"> </w:t>
      </w:r>
      <w:r w:rsidRPr="004A7F87">
        <w:rPr>
          <w:rFonts w:ascii="Arial" w:hAnsi="Arial" w:cs="Arial"/>
          <w:sz w:val="22"/>
          <w:szCs w:val="22"/>
        </w:rPr>
        <w:t>Befristung der einzelnen Teilbeträge, sondern nach dem Zeitraum zwischen der Entstehung der Forderung oder</w:t>
      </w:r>
      <w:r w:rsidR="00245E1F">
        <w:rPr>
          <w:rFonts w:ascii="Arial" w:hAnsi="Arial" w:cs="Arial"/>
          <w:sz w:val="22"/>
          <w:szCs w:val="22"/>
        </w:rPr>
        <w:t xml:space="preserve"> </w:t>
      </w:r>
      <w:r w:rsidRPr="004A7F87">
        <w:rPr>
          <w:rFonts w:ascii="Arial" w:hAnsi="Arial" w:cs="Arial"/>
          <w:sz w:val="22"/>
          <w:szCs w:val="22"/>
        </w:rPr>
        <w:t>Verbindlichkeit und der Fälligkeit des letzten Teilbetrags vorzunehmen; bei unregelmäßiger Tilgung ist für die</w:t>
      </w:r>
      <w:r w:rsidR="00245E1F">
        <w:rPr>
          <w:rFonts w:ascii="Arial" w:hAnsi="Arial" w:cs="Arial"/>
          <w:sz w:val="22"/>
          <w:szCs w:val="22"/>
        </w:rPr>
        <w:t xml:space="preserve"> </w:t>
      </w:r>
      <w:r w:rsidRPr="004A7F87">
        <w:rPr>
          <w:rFonts w:ascii="Arial" w:hAnsi="Arial" w:cs="Arial"/>
          <w:sz w:val="22"/>
          <w:szCs w:val="22"/>
        </w:rPr>
        <w:t>Zuordnung die Durchschnittslaufzeit aller Raten maßgebend. Forderungen und Verbindlichkeiten, die durch Zahlung</w:t>
      </w:r>
      <w:r w:rsidR="00365680" w:rsidRPr="004A7F87">
        <w:rPr>
          <w:rFonts w:ascii="Arial" w:hAnsi="Arial" w:cs="Arial"/>
          <w:sz w:val="22"/>
          <w:szCs w:val="22"/>
        </w:rPr>
        <w:t xml:space="preserve"> </w:t>
      </w:r>
      <w:r w:rsidRPr="004A7F87">
        <w:rPr>
          <w:rFonts w:ascii="Arial" w:hAnsi="Arial" w:cs="Arial"/>
          <w:sz w:val="22"/>
          <w:szCs w:val="22"/>
        </w:rPr>
        <w:t>regelmäßiger Raten entstehen (zum Beispiel Einzahlungs-Ratenverträge), sind nach der Durchschnittslaufzeit</w:t>
      </w:r>
      <w:r w:rsidR="00365680" w:rsidRPr="004A7F87">
        <w:rPr>
          <w:rFonts w:ascii="Arial" w:hAnsi="Arial" w:cs="Arial"/>
          <w:sz w:val="22"/>
          <w:szCs w:val="22"/>
        </w:rPr>
        <w:t xml:space="preserve"> </w:t>
      </w:r>
      <w:r w:rsidRPr="004A7F87">
        <w:rPr>
          <w:rFonts w:ascii="Arial" w:hAnsi="Arial" w:cs="Arial"/>
          <w:sz w:val="22"/>
          <w:szCs w:val="22"/>
        </w:rPr>
        <w:t>aller Raten einzuordnen.</w:t>
      </w:r>
    </w:p>
    <w:p w14:paraId="38FC3C3E" w14:textId="77777777" w:rsidR="00C3082A" w:rsidRPr="004A7F87" w:rsidRDefault="00C3082A" w:rsidP="00581B2B">
      <w:pPr>
        <w:autoSpaceDE w:val="0"/>
        <w:autoSpaceDN w:val="0"/>
        <w:adjustRightInd w:val="0"/>
        <w:rPr>
          <w:rFonts w:ascii="Arial" w:hAnsi="Arial" w:cs="Arial"/>
          <w:sz w:val="22"/>
          <w:szCs w:val="22"/>
        </w:rPr>
      </w:pPr>
    </w:p>
    <w:p w14:paraId="25238D33" w14:textId="377D56C5"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Bei Forderungen und Verbindlichkeiten, die auf Grund einer Rahmenvereinbarung (zum Beispiel Roll-</w:t>
      </w:r>
      <w:proofErr w:type="spellStart"/>
      <w:r w:rsidRPr="004A7F87">
        <w:rPr>
          <w:rFonts w:ascii="Arial" w:hAnsi="Arial" w:cs="Arial"/>
          <w:sz w:val="22"/>
          <w:szCs w:val="22"/>
        </w:rPr>
        <w:t>over</w:t>
      </w:r>
      <w:proofErr w:type="spellEnd"/>
      <w:r w:rsidRPr="004A7F87">
        <w:rPr>
          <w:rFonts w:ascii="Arial" w:hAnsi="Arial" w:cs="Arial"/>
          <w:sz w:val="22"/>
          <w:szCs w:val="22"/>
        </w:rPr>
        <w:t>-Vereinbarung, Kreditlinie) begründet wurden, gilt als Befristung nicht die der Rahmenvereinbarung, sondern die</w:t>
      </w:r>
      <w:r w:rsidR="00245E1F">
        <w:rPr>
          <w:rFonts w:ascii="Arial" w:hAnsi="Arial" w:cs="Arial"/>
          <w:sz w:val="22"/>
          <w:szCs w:val="22"/>
        </w:rPr>
        <w:t xml:space="preserve"> </w:t>
      </w:r>
      <w:r w:rsidRPr="004A7F87">
        <w:rPr>
          <w:rFonts w:ascii="Arial" w:hAnsi="Arial" w:cs="Arial"/>
          <w:sz w:val="22"/>
          <w:szCs w:val="22"/>
        </w:rPr>
        <w:t>für die einzelnen in Anspruch genommenen Beträge jeweils gesondert vereinbarte Laufzeit oder Kündigungsfrist.</w:t>
      </w:r>
    </w:p>
    <w:p w14:paraId="5FECAC20" w14:textId="77777777" w:rsidR="00C3082A" w:rsidRPr="004A7F87" w:rsidRDefault="00C3082A" w:rsidP="00581B2B">
      <w:pPr>
        <w:autoSpaceDE w:val="0"/>
        <w:autoSpaceDN w:val="0"/>
        <w:adjustRightInd w:val="0"/>
        <w:rPr>
          <w:rFonts w:ascii="Arial" w:hAnsi="Arial" w:cs="Arial"/>
          <w:sz w:val="22"/>
          <w:szCs w:val="22"/>
        </w:rPr>
      </w:pPr>
    </w:p>
    <w:p w14:paraId="71F0E014" w14:textId="581D4CF9"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Als täglich fällig sind nur solche Forderungen und Verbindlichkeiten auszuweisen, über</w:t>
      </w:r>
      <w:r w:rsidR="003F40A9" w:rsidRPr="004A7F87">
        <w:rPr>
          <w:rFonts w:ascii="Arial" w:hAnsi="Arial" w:cs="Arial"/>
          <w:sz w:val="22"/>
          <w:szCs w:val="22"/>
        </w:rPr>
        <w:t xml:space="preserve"> </w:t>
      </w:r>
      <w:r w:rsidRPr="004A7F87">
        <w:rPr>
          <w:rFonts w:ascii="Arial" w:hAnsi="Arial" w:cs="Arial"/>
          <w:sz w:val="22"/>
          <w:szCs w:val="22"/>
        </w:rPr>
        <w:t>die jederzeit verfügt werden kann</w:t>
      </w:r>
      <w:r w:rsidR="00F9018B" w:rsidRPr="004A7F87">
        <w:rPr>
          <w:rFonts w:ascii="Arial" w:hAnsi="Arial" w:cs="Arial"/>
          <w:sz w:val="22"/>
          <w:szCs w:val="22"/>
        </w:rPr>
        <w:t>.</w:t>
      </w:r>
      <w:r w:rsidRPr="004A7F87">
        <w:rPr>
          <w:rFonts w:ascii="Arial" w:hAnsi="Arial" w:cs="Arial"/>
          <w:sz w:val="22"/>
          <w:szCs w:val="22"/>
        </w:rPr>
        <w:t xml:space="preserve"> </w:t>
      </w:r>
      <w:r w:rsidR="000B3078" w:rsidRPr="004A7F87">
        <w:rPr>
          <w:rFonts w:ascii="Arial" w:hAnsi="Arial" w:cs="Arial"/>
          <w:sz w:val="22"/>
          <w:szCs w:val="22"/>
        </w:rPr>
        <w:t>H</w:t>
      </w:r>
      <w:r w:rsidRPr="004A7F87">
        <w:rPr>
          <w:rFonts w:ascii="Arial" w:hAnsi="Arial" w:cs="Arial"/>
          <w:sz w:val="22"/>
          <w:szCs w:val="22"/>
        </w:rPr>
        <w:t>ierzu rechnen auch die so genannten Tagesgelder und Gelder mit täglicher</w:t>
      </w:r>
      <w:r w:rsidR="003F40A9" w:rsidRPr="004A7F87">
        <w:rPr>
          <w:rFonts w:ascii="Arial" w:hAnsi="Arial" w:cs="Arial"/>
          <w:sz w:val="22"/>
          <w:szCs w:val="22"/>
        </w:rPr>
        <w:t xml:space="preserve"> </w:t>
      </w:r>
      <w:r w:rsidRPr="004A7F87">
        <w:rPr>
          <w:rFonts w:ascii="Arial" w:hAnsi="Arial" w:cs="Arial"/>
          <w:sz w:val="22"/>
          <w:szCs w:val="22"/>
        </w:rPr>
        <w:t>Kündigung (</w:t>
      </w:r>
      <w:proofErr w:type="gramStart"/>
      <w:r w:rsidRPr="004A7F87">
        <w:rPr>
          <w:rFonts w:ascii="Arial" w:hAnsi="Arial" w:cs="Arial"/>
          <w:sz w:val="22"/>
          <w:szCs w:val="22"/>
        </w:rPr>
        <w:t>einschließlich der über geschäftsfreie Tage</w:t>
      </w:r>
      <w:proofErr w:type="gramEnd"/>
      <w:r w:rsidRPr="004A7F87">
        <w:rPr>
          <w:rFonts w:ascii="Arial" w:hAnsi="Arial" w:cs="Arial"/>
          <w:sz w:val="22"/>
          <w:szCs w:val="22"/>
        </w:rPr>
        <w:t xml:space="preserve"> angelegten Gelder mit Fälligkeit oder Kündigungsmöglichkeit</w:t>
      </w:r>
      <w:r w:rsidR="009D6FE4">
        <w:rPr>
          <w:rFonts w:ascii="Arial" w:hAnsi="Arial" w:cs="Arial"/>
          <w:sz w:val="22"/>
          <w:szCs w:val="22"/>
        </w:rPr>
        <w:t xml:space="preserve"> </w:t>
      </w:r>
      <w:r w:rsidRPr="004A7F87">
        <w:rPr>
          <w:rFonts w:ascii="Arial" w:hAnsi="Arial" w:cs="Arial"/>
          <w:sz w:val="22"/>
          <w:szCs w:val="22"/>
        </w:rPr>
        <w:t>am nächsten Geschäftstag).</w:t>
      </w:r>
    </w:p>
    <w:p w14:paraId="40D14205" w14:textId="77777777" w:rsidR="00C3082A" w:rsidRPr="004A7F87" w:rsidRDefault="00C3082A" w:rsidP="00581B2B">
      <w:pPr>
        <w:autoSpaceDE w:val="0"/>
        <w:autoSpaceDN w:val="0"/>
        <w:adjustRightInd w:val="0"/>
        <w:rPr>
          <w:rFonts w:ascii="Arial" w:hAnsi="Arial" w:cs="Arial"/>
          <w:sz w:val="22"/>
          <w:szCs w:val="22"/>
        </w:rPr>
      </w:pPr>
    </w:p>
    <w:p w14:paraId="36DEA33E" w14:textId="7777777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Buchforderungen sind in der ihrer ursprünglichen Laufzeit entsprechenden Fristenkategorie so lange zu belassen,</w:t>
      </w:r>
      <w:r w:rsidR="003F40A9" w:rsidRPr="004A7F87">
        <w:rPr>
          <w:rFonts w:ascii="Arial" w:hAnsi="Arial" w:cs="Arial"/>
          <w:sz w:val="22"/>
          <w:szCs w:val="22"/>
        </w:rPr>
        <w:t xml:space="preserve"> </w:t>
      </w:r>
      <w:r w:rsidRPr="004A7F87">
        <w:rPr>
          <w:rFonts w:ascii="Arial" w:hAnsi="Arial" w:cs="Arial"/>
          <w:sz w:val="22"/>
          <w:szCs w:val="22"/>
        </w:rPr>
        <w:t>bis sie entweder getilgt oder aber abgeschrieben sind. So sind fällige, vom Kreditnehmer jedoch noch nicht entrichtete</w:t>
      </w:r>
      <w:r w:rsidR="003F40A9" w:rsidRPr="004A7F87">
        <w:rPr>
          <w:rFonts w:ascii="Arial" w:hAnsi="Arial" w:cs="Arial"/>
          <w:sz w:val="22"/>
          <w:szCs w:val="22"/>
        </w:rPr>
        <w:t xml:space="preserve"> </w:t>
      </w:r>
      <w:r w:rsidRPr="004A7F87">
        <w:rPr>
          <w:rFonts w:ascii="Arial" w:hAnsi="Arial" w:cs="Arial"/>
          <w:sz w:val="22"/>
          <w:szCs w:val="22"/>
        </w:rPr>
        <w:t>Tilgungsraten nicht aus dem lang- beziehungsweise mittelfristigen in den kurzfristigen Bereich umzubuchen.</w:t>
      </w:r>
      <w:r w:rsidR="003F40A9" w:rsidRPr="004A7F87">
        <w:rPr>
          <w:rFonts w:ascii="Arial" w:hAnsi="Arial" w:cs="Arial"/>
          <w:sz w:val="22"/>
          <w:szCs w:val="22"/>
        </w:rPr>
        <w:t xml:space="preserve"> </w:t>
      </w:r>
      <w:r w:rsidRPr="004A7F87">
        <w:rPr>
          <w:rFonts w:ascii="Arial" w:hAnsi="Arial" w:cs="Arial"/>
          <w:sz w:val="22"/>
          <w:szCs w:val="22"/>
        </w:rPr>
        <w:t>Zu berücksichtigen sind aber vertragliche Umschuldungsvereinbarungen, das heißt, die betreffenden Forderungen</w:t>
      </w:r>
      <w:r w:rsidR="003F40A9" w:rsidRPr="004A7F87">
        <w:rPr>
          <w:rFonts w:ascii="Arial" w:hAnsi="Arial" w:cs="Arial"/>
          <w:sz w:val="22"/>
          <w:szCs w:val="22"/>
        </w:rPr>
        <w:t xml:space="preserve"> </w:t>
      </w:r>
      <w:r w:rsidRPr="004A7F87">
        <w:rPr>
          <w:rFonts w:ascii="Arial" w:hAnsi="Arial" w:cs="Arial"/>
          <w:sz w:val="22"/>
          <w:szCs w:val="22"/>
        </w:rPr>
        <w:t>sind ganz oder teilweise aus der Meldung herauszunehmen beziehungsweise in andere Positionen</w:t>
      </w:r>
      <w:r w:rsidR="003F40A9" w:rsidRPr="004A7F87">
        <w:rPr>
          <w:rFonts w:ascii="Arial" w:hAnsi="Arial" w:cs="Arial"/>
          <w:sz w:val="22"/>
          <w:szCs w:val="22"/>
        </w:rPr>
        <w:t xml:space="preserve"> </w:t>
      </w:r>
      <w:r w:rsidRPr="004A7F87">
        <w:rPr>
          <w:rFonts w:ascii="Arial" w:hAnsi="Arial" w:cs="Arial"/>
          <w:sz w:val="22"/>
          <w:szCs w:val="22"/>
        </w:rPr>
        <w:t>(Wertpapiere, Fristen) umzusetzen.</w:t>
      </w:r>
    </w:p>
    <w:p w14:paraId="16294ACE" w14:textId="77777777" w:rsidR="00C3082A" w:rsidRPr="004A7F87" w:rsidRDefault="00C3082A" w:rsidP="00581B2B">
      <w:pPr>
        <w:autoSpaceDE w:val="0"/>
        <w:autoSpaceDN w:val="0"/>
        <w:adjustRightInd w:val="0"/>
        <w:rPr>
          <w:rFonts w:ascii="Arial" w:hAnsi="Arial" w:cs="Arial"/>
          <w:sz w:val="22"/>
          <w:szCs w:val="22"/>
        </w:rPr>
      </w:pPr>
    </w:p>
    <w:p w14:paraId="0D5A880F" w14:textId="05708841"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Nach Ablauf der vereinbarten Laufzeit oder Kündigungsfrist weitergeführte Buchverbindlichkeiten sind, sofern</w:t>
      </w:r>
      <w:r w:rsidR="00245E1F">
        <w:rPr>
          <w:rFonts w:ascii="Arial" w:hAnsi="Arial" w:cs="Arial"/>
          <w:sz w:val="22"/>
          <w:szCs w:val="22"/>
        </w:rPr>
        <w:t xml:space="preserve"> </w:t>
      </w:r>
      <w:r w:rsidRPr="004A7F87">
        <w:rPr>
          <w:rFonts w:ascii="Arial" w:hAnsi="Arial" w:cs="Arial"/>
          <w:sz w:val="22"/>
          <w:szCs w:val="22"/>
        </w:rPr>
        <w:t>nichts anderes vereinbart wurde, den täglich fälligen Verbindlichkeiten zuzuordnen.</w:t>
      </w:r>
    </w:p>
    <w:p w14:paraId="65226F9A" w14:textId="77777777" w:rsidR="00C3082A" w:rsidRPr="004A7F87" w:rsidRDefault="00C3082A" w:rsidP="00581B2B">
      <w:pPr>
        <w:autoSpaceDE w:val="0"/>
        <w:autoSpaceDN w:val="0"/>
        <w:adjustRightInd w:val="0"/>
        <w:rPr>
          <w:rFonts w:ascii="Arial" w:hAnsi="Arial" w:cs="Arial"/>
          <w:sz w:val="22"/>
          <w:szCs w:val="22"/>
        </w:rPr>
      </w:pPr>
    </w:p>
    <w:p w14:paraId="76AC13C7" w14:textId="1CF9E517"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Bei Prolongationen ist bei der Fristenzuordnung generell auf den Zeitraum zwischen dem</w:t>
      </w:r>
      <w:r w:rsidR="003F40A9" w:rsidRPr="004A7F87">
        <w:rPr>
          <w:rFonts w:ascii="Arial" w:hAnsi="Arial" w:cs="Arial"/>
          <w:sz w:val="22"/>
          <w:szCs w:val="22"/>
        </w:rPr>
        <w:t xml:space="preserve"> </w:t>
      </w:r>
      <w:r w:rsidRPr="004A7F87">
        <w:rPr>
          <w:rFonts w:ascii="Arial" w:hAnsi="Arial" w:cs="Arial"/>
          <w:sz w:val="22"/>
          <w:szCs w:val="22"/>
        </w:rPr>
        <w:t xml:space="preserve">Tag der Prolongationsabrede und dem darin vereinbarten neuen Fälligkeitstermin abzustellen. Jedoch kann </w:t>
      </w:r>
      <w:r w:rsidRPr="004A7F87">
        <w:rPr>
          <w:rFonts w:ascii="Arial" w:hAnsi="Arial" w:cs="Arial"/>
          <w:sz w:val="22"/>
          <w:szCs w:val="22"/>
        </w:rPr>
        <w:lastRenderedPageBreak/>
        <w:t>bei</w:t>
      </w:r>
      <w:r w:rsidR="00E447F3">
        <w:rPr>
          <w:rFonts w:ascii="Arial" w:hAnsi="Arial" w:cs="Arial"/>
          <w:sz w:val="22"/>
          <w:szCs w:val="22"/>
        </w:rPr>
        <w:t xml:space="preserve"> </w:t>
      </w:r>
      <w:r w:rsidRPr="004A7F87">
        <w:rPr>
          <w:rFonts w:ascii="Arial" w:hAnsi="Arial" w:cs="Arial"/>
          <w:sz w:val="22"/>
          <w:szCs w:val="22"/>
        </w:rPr>
        <w:t>einer einmaligen Prolongation vor Eintritt der Fälligkeit auf einen</w:t>
      </w:r>
      <w:r w:rsidR="003F40A9" w:rsidRPr="004A7F87">
        <w:rPr>
          <w:rFonts w:ascii="Arial" w:hAnsi="Arial" w:cs="Arial"/>
          <w:sz w:val="22"/>
          <w:szCs w:val="22"/>
        </w:rPr>
        <w:t xml:space="preserve"> </w:t>
      </w:r>
      <w:r w:rsidRPr="004A7F87">
        <w:rPr>
          <w:rFonts w:ascii="Arial" w:hAnsi="Arial" w:cs="Arial"/>
          <w:sz w:val="22"/>
          <w:szCs w:val="22"/>
        </w:rPr>
        <w:t>Wechsel der Laufzeitkategorie verzichtet werden.</w:t>
      </w:r>
    </w:p>
    <w:p w14:paraId="427FA245" w14:textId="77777777" w:rsidR="00C3082A" w:rsidRPr="004A7F87" w:rsidRDefault="00C3082A" w:rsidP="00581B2B">
      <w:pPr>
        <w:autoSpaceDE w:val="0"/>
        <w:autoSpaceDN w:val="0"/>
        <w:adjustRightInd w:val="0"/>
        <w:rPr>
          <w:rFonts w:ascii="Arial" w:hAnsi="Arial" w:cs="Arial"/>
          <w:sz w:val="22"/>
          <w:szCs w:val="22"/>
        </w:rPr>
      </w:pPr>
    </w:p>
    <w:p w14:paraId="2F8F9A5B" w14:textId="6EFBF8FB"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Bei Wertpapieren eigener Emissionen wie auch bei Buchverbindlichkeiten können vorzeitige Rückzahlungen in</w:t>
      </w:r>
      <w:r w:rsidR="00E447F3">
        <w:rPr>
          <w:rFonts w:ascii="Arial" w:hAnsi="Arial" w:cs="Arial"/>
          <w:sz w:val="22"/>
          <w:szCs w:val="22"/>
        </w:rPr>
        <w:t xml:space="preserve"> </w:t>
      </w:r>
      <w:r w:rsidRPr="004A7F87">
        <w:rPr>
          <w:rFonts w:ascii="Arial" w:hAnsi="Arial" w:cs="Arial"/>
          <w:sz w:val="22"/>
          <w:szCs w:val="22"/>
        </w:rPr>
        <w:t>Form sowohl des Gläubigerkündigungsrechts als auch des Schuldnerkündigungsrechts vereinbart werden. Für die</w:t>
      </w:r>
      <w:r w:rsidR="003F40A9" w:rsidRPr="004A7F87">
        <w:rPr>
          <w:rFonts w:ascii="Arial" w:hAnsi="Arial" w:cs="Arial"/>
          <w:sz w:val="22"/>
          <w:szCs w:val="22"/>
        </w:rPr>
        <w:t xml:space="preserve"> </w:t>
      </w:r>
      <w:r w:rsidRPr="004A7F87">
        <w:rPr>
          <w:rFonts w:ascii="Arial" w:hAnsi="Arial" w:cs="Arial"/>
          <w:sz w:val="22"/>
          <w:szCs w:val="22"/>
        </w:rPr>
        <w:t>fristenmäßige Zuordnung von Verbindlichkeiten ist aber schon im Hinblick auf das generelle Vorsichtsprinzip</w:t>
      </w:r>
      <w:r w:rsidR="003F40A9" w:rsidRPr="004A7F87">
        <w:rPr>
          <w:rFonts w:ascii="Arial" w:hAnsi="Arial" w:cs="Arial"/>
          <w:sz w:val="22"/>
          <w:szCs w:val="22"/>
        </w:rPr>
        <w:t xml:space="preserve"> </w:t>
      </w:r>
      <w:r w:rsidRPr="004A7F87">
        <w:rPr>
          <w:rFonts w:ascii="Arial" w:hAnsi="Arial" w:cs="Arial"/>
          <w:sz w:val="22"/>
          <w:szCs w:val="22"/>
        </w:rPr>
        <w:t>allein das</w:t>
      </w:r>
      <w:r w:rsidR="003F40A9" w:rsidRPr="004A7F87">
        <w:rPr>
          <w:rFonts w:ascii="Arial" w:hAnsi="Arial" w:cs="Arial"/>
          <w:sz w:val="22"/>
          <w:szCs w:val="22"/>
        </w:rPr>
        <w:t xml:space="preserve"> </w:t>
      </w:r>
      <w:r w:rsidRPr="004A7F87">
        <w:rPr>
          <w:rFonts w:ascii="Arial" w:hAnsi="Arial" w:cs="Arial"/>
          <w:sz w:val="22"/>
          <w:szCs w:val="22"/>
        </w:rPr>
        <w:t>Gläubigerkündigungsrecht maßgebend; ein Schuldnerkündigungsrecht ist dabei unbeachtlich. Es kommt also nur</w:t>
      </w:r>
      <w:r w:rsidR="003F40A9" w:rsidRPr="004A7F87">
        <w:rPr>
          <w:rFonts w:ascii="Arial" w:hAnsi="Arial" w:cs="Arial"/>
          <w:sz w:val="22"/>
          <w:szCs w:val="22"/>
        </w:rPr>
        <w:t xml:space="preserve"> </w:t>
      </w:r>
      <w:r w:rsidRPr="004A7F87">
        <w:rPr>
          <w:rFonts w:ascii="Arial" w:hAnsi="Arial" w:cs="Arial"/>
          <w:sz w:val="22"/>
          <w:szCs w:val="22"/>
        </w:rPr>
        <w:t>auf die Frist an, in der der Gläubiger die Rückzahlung der</w:t>
      </w:r>
      <w:r w:rsidR="003F40A9" w:rsidRPr="004A7F87">
        <w:rPr>
          <w:rFonts w:ascii="Arial" w:hAnsi="Arial" w:cs="Arial"/>
          <w:sz w:val="22"/>
          <w:szCs w:val="22"/>
        </w:rPr>
        <w:t xml:space="preserve"> </w:t>
      </w:r>
      <w:r w:rsidRPr="004A7F87">
        <w:rPr>
          <w:rFonts w:ascii="Arial" w:hAnsi="Arial" w:cs="Arial"/>
          <w:sz w:val="22"/>
          <w:szCs w:val="22"/>
        </w:rPr>
        <w:t>Verbindlichkeit verlangen kann. Im Zweifel ist bei den Forderungen eher auf eine längere</w:t>
      </w:r>
      <w:r w:rsidR="003F40A9" w:rsidRPr="004A7F87">
        <w:rPr>
          <w:rFonts w:ascii="Arial" w:hAnsi="Arial" w:cs="Arial"/>
          <w:sz w:val="22"/>
          <w:szCs w:val="22"/>
        </w:rPr>
        <w:t xml:space="preserve"> </w:t>
      </w:r>
      <w:r w:rsidRPr="004A7F87">
        <w:rPr>
          <w:rFonts w:ascii="Arial" w:hAnsi="Arial" w:cs="Arial"/>
          <w:sz w:val="22"/>
          <w:szCs w:val="22"/>
        </w:rPr>
        <w:t>und bei den Verbindlichkeiten eher auf eine kürzere Laufzeit abzustellen.</w:t>
      </w:r>
    </w:p>
    <w:p w14:paraId="33215E1D" w14:textId="77777777" w:rsidR="00C3082A" w:rsidRPr="004A7F87" w:rsidRDefault="00C3082A" w:rsidP="00581B2B">
      <w:pPr>
        <w:autoSpaceDE w:val="0"/>
        <w:autoSpaceDN w:val="0"/>
        <w:adjustRightInd w:val="0"/>
        <w:rPr>
          <w:rFonts w:ascii="Arial" w:hAnsi="Arial" w:cs="Arial"/>
          <w:sz w:val="22"/>
          <w:szCs w:val="22"/>
        </w:rPr>
      </w:pPr>
    </w:p>
    <w:p w14:paraId="67F1C5F3" w14:textId="2D875915" w:rsidR="00581B2B" w:rsidRPr="004A7F87" w:rsidRDefault="00581B2B" w:rsidP="00581B2B">
      <w:pPr>
        <w:autoSpaceDE w:val="0"/>
        <w:autoSpaceDN w:val="0"/>
        <w:adjustRightInd w:val="0"/>
        <w:rPr>
          <w:rFonts w:ascii="Arial" w:hAnsi="Arial" w:cs="Arial"/>
          <w:sz w:val="22"/>
          <w:szCs w:val="22"/>
        </w:rPr>
      </w:pPr>
      <w:r w:rsidRPr="004A7F87">
        <w:rPr>
          <w:rFonts w:ascii="Arial" w:hAnsi="Arial" w:cs="Arial"/>
          <w:sz w:val="22"/>
          <w:szCs w:val="22"/>
        </w:rPr>
        <w:t>Die Bestände der Forderungen und Schulden nach ursprünglichen Laufzeiten werden</w:t>
      </w:r>
      <w:r w:rsidR="00E447F3">
        <w:rPr>
          <w:rFonts w:ascii="Arial" w:hAnsi="Arial" w:cs="Arial"/>
          <w:sz w:val="22"/>
          <w:szCs w:val="22"/>
        </w:rPr>
        <w:t xml:space="preserve"> </w:t>
      </w:r>
      <w:r w:rsidRPr="004A7F87">
        <w:rPr>
          <w:rFonts w:ascii="Arial" w:hAnsi="Arial" w:cs="Arial"/>
          <w:sz w:val="22"/>
          <w:szCs w:val="22"/>
        </w:rPr>
        <w:t>als zusätzliches Merkmal erfragt.</w:t>
      </w:r>
    </w:p>
    <w:p w14:paraId="4143E8AC" w14:textId="77777777" w:rsidR="00623E79" w:rsidRPr="004A7F87" w:rsidRDefault="00623E79" w:rsidP="00581B2B">
      <w:pPr>
        <w:autoSpaceDE w:val="0"/>
        <w:autoSpaceDN w:val="0"/>
        <w:adjustRightInd w:val="0"/>
        <w:rPr>
          <w:rFonts w:ascii="Arial" w:hAnsi="Arial" w:cs="Arial"/>
          <w:sz w:val="28"/>
          <w:szCs w:val="28"/>
        </w:rPr>
      </w:pPr>
    </w:p>
    <w:p w14:paraId="2D99FCE5" w14:textId="300A6EC2" w:rsidR="00581B2B" w:rsidRPr="004A7F87" w:rsidRDefault="00581B2B" w:rsidP="004352BE">
      <w:pPr>
        <w:rPr>
          <w:rFonts w:ascii="Arial" w:hAnsi="Arial" w:cs="Arial"/>
          <w:b/>
          <w:sz w:val="28"/>
          <w:szCs w:val="28"/>
        </w:rPr>
      </w:pPr>
      <w:r w:rsidRPr="004A7F87">
        <w:rPr>
          <w:rFonts w:ascii="Arial" w:hAnsi="Arial" w:cs="Arial"/>
          <w:b/>
          <w:sz w:val="28"/>
          <w:szCs w:val="28"/>
        </w:rPr>
        <w:t>Bereichsabgrenzung D</w:t>
      </w:r>
    </w:p>
    <w:p w14:paraId="07879A1D" w14:textId="77777777" w:rsidR="00623E79" w:rsidRPr="004A7F87" w:rsidRDefault="00623E79" w:rsidP="00581B2B">
      <w:pPr>
        <w:autoSpaceDE w:val="0"/>
        <w:autoSpaceDN w:val="0"/>
        <w:adjustRightInd w:val="0"/>
        <w:rPr>
          <w:rFonts w:ascii="Arial" w:hAnsi="Arial" w:cs="Arial"/>
          <w:sz w:val="28"/>
          <w:szCs w:val="28"/>
        </w:rPr>
      </w:pPr>
    </w:p>
    <w:p w14:paraId="782FF17F" w14:textId="5BB34E38" w:rsidR="00581B2B" w:rsidRPr="004A7F87" w:rsidRDefault="00581B2B" w:rsidP="00581B2B">
      <w:pPr>
        <w:autoSpaceDE w:val="0"/>
        <w:autoSpaceDN w:val="0"/>
        <w:adjustRightInd w:val="0"/>
        <w:rPr>
          <w:rFonts w:ascii="Arial" w:hAnsi="Arial" w:cs="Arial"/>
          <w:b/>
        </w:rPr>
      </w:pPr>
      <w:r w:rsidRPr="004A7F87">
        <w:rPr>
          <w:rFonts w:ascii="Arial" w:hAnsi="Arial" w:cs="Arial"/>
          <w:b/>
        </w:rPr>
        <w:t>.</w:t>
      </w:r>
      <w:r w:rsidR="006273F5" w:rsidRPr="004A7F87">
        <w:rPr>
          <w:rFonts w:ascii="Arial" w:hAnsi="Arial" w:cs="Arial"/>
          <w:b/>
        </w:rPr>
        <w:t>.</w:t>
      </w:r>
      <w:r w:rsidRPr="004A7F87">
        <w:rPr>
          <w:rFonts w:ascii="Arial" w:hAnsi="Arial" w:cs="Arial"/>
          <w:b/>
        </w:rPr>
        <w:t xml:space="preserve">.0 Euro-Währung </w:t>
      </w:r>
    </w:p>
    <w:p w14:paraId="6250805B" w14:textId="08CC9277" w:rsidR="00581B2B" w:rsidRPr="004A7F87" w:rsidRDefault="00581B2B" w:rsidP="00581B2B">
      <w:pPr>
        <w:autoSpaceDE w:val="0"/>
        <w:autoSpaceDN w:val="0"/>
        <w:adjustRightInd w:val="0"/>
        <w:rPr>
          <w:rFonts w:ascii="Arial" w:hAnsi="Arial" w:cs="Arial"/>
          <w:b/>
        </w:rPr>
      </w:pPr>
      <w:bookmarkStart w:id="0" w:name="_Hlk222742443"/>
      <w:r w:rsidRPr="004A7F87">
        <w:rPr>
          <w:rFonts w:ascii="Arial" w:hAnsi="Arial" w:cs="Arial"/>
          <w:b/>
        </w:rPr>
        <w:t>.</w:t>
      </w:r>
      <w:r w:rsidR="006273F5" w:rsidRPr="004A7F87">
        <w:rPr>
          <w:rFonts w:ascii="Arial" w:hAnsi="Arial" w:cs="Arial"/>
          <w:b/>
        </w:rPr>
        <w:t>.</w:t>
      </w:r>
      <w:r w:rsidRPr="004A7F87">
        <w:rPr>
          <w:rFonts w:ascii="Arial" w:hAnsi="Arial" w:cs="Arial"/>
          <w:b/>
        </w:rPr>
        <w:t>.</w:t>
      </w:r>
      <w:bookmarkEnd w:id="0"/>
      <w:r w:rsidRPr="004A7F87">
        <w:rPr>
          <w:rFonts w:ascii="Arial" w:hAnsi="Arial" w:cs="Arial"/>
          <w:b/>
        </w:rPr>
        <w:t xml:space="preserve">1 </w:t>
      </w:r>
      <w:r w:rsidR="004F284D" w:rsidRPr="004A7F87">
        <w:rPr>
          <w:rFonts w:ascii="Arial" w:hAnsi="Arial" w:cs="Arial"/>
          <w:b/>
        </w:rPr>
        <w:t>…</w:t>
      </w:r>
    </w:p>
    <w:p w14:paraId="45592090" w14:textId="02FAAB6F" w:rsidR="00581B2B" w:rsidRPr="004A7F87" w:rsidRDefault="00527FC8" w:rsidP="00581B2B">
      <w:pPr>
        <w:autoSpaceDE w:val="0"/>
        <w:autoSpaceDN w:val="0"/>
        <w:adjustRightInd w:val="0"/>
        <w:rPr>
          <w:rFonts w:ascii="Arial" w:hAnsi="Arial" w:cs="Arial"/>
          <w:b/>
        </w:rPr>
      </w:pPr>
      <w:r w:rsidRPr="004A7F87">
        <w:rPr>
          <w:rFonts w:ascii="Arial" w:hAnsi="Arial" w:cs="Arial"/>
          <w:b/>
        </w:rPr>
        <w:t>...</w:t>
      </w:r>
      <w:r w:rsidR="00581B2B" w:rsidRPr="004A7F87">
        <w:rPr>
          <w:rFonts w:ascii="Arial" w:hAnsi="Arial" w:cs="Arial"/>
          <w:b/>
        </w:rPr>
        <w:t>2 Fremd</w:t>
      </w:r>
      <w:r w:rsidR="00286AB0" w:rsidRPr="004A7F87">
        <w:rPr>
          <w:rFonts w:ascii="Arial" w:hAnsi="Arial" w:cs="Arial"/>
          <w:b/>
        </w:rPr>
        <w:t>e W</w:t>
      </w:r>
      <w:r w:rsidR="00581B2B" w:rsidRPr="004A7F87">
        <w:rPr>
          <w:rFonts w:ascii="Arial" w:hAnsi="Arial" w:cs="Arial"/>
          <w:b/>
        </w:rPr>
        <w:t>ährung</w:t>
      </w:r>
      <w:r w:rsidR="00286AB0" w:rsidRPr="004A7F87">
        <w:rPr>
          <w:rFonts w:ascii="Arial" w:hAnsi="Arial" w:cs="Arial"/>
          <w:b/>
        </w:rPr>
        <w:t>en</w:t>
      </w:r>
      <w:r w:rsidR="00581B2B" w:rsidRPr="004A7F87">
        <w:rPr>
          <w:rFonts w:ascii="Arial" w:hAnsi="Arial" w:cs="Arial"/>
          <w:b/>
        </w:rPr>
        <w:t xml:space="preserve"> </w:t>
      </w:r>
    </w:p>
    <w:p w14:paraId="074317AC" w14:textId="0BE4D896" w:rsidR="00581B2B" w:rsidRPr="004A7F87" w:rsidRDefault="00581B2B" w:rsidP="00581B2B">
      <w:pPr>
        <w:autoSpaceDE w:val="0"/>
        <w:autoSpaceDN w:val="0"/>
        <w:adjustRightInd w:val="0"/>
        <w:rPr>
          <w:rFonts w:ascii="Arial" w:hAnsi="Arial" w:cs="Arial"/>
          <w:b/>
        </w:rPr>
      </w:pPr>
      <w:r w:rsidRPr="004A7F87">
        <w:rPr>
          <w:rFonts w:ascii="Arial" w:hAnsi="Arial" w:cs="Arial"/>
          <w:b/>
        </w:rPr>
        <w:t>.</w:t>
      </w:r>
      <w:r w:rsidR="006273F5" w:rsidRPr="004A7F87">
        <w:rPr>
          <w:rFonts w:ascii="Arial" w:hAnsi="Arial" w:cs="Arial"/>
          <w:b/>
        </w:rPr>
        <w:t>.</w:t>
      </w:r>
      <w:r w:rsidRPr="004A7F87">
        <w:rPr>
          <w:rFonts w:ascii="Arial" w:hAnsi="Arial" w:cs="Arial"/>
          <w:b/>
        </w:rPr>
        <w:t xml:space="preserve">.3 </w:t>
      </w:r>
      <w:r w:rsidR="004F284D" w:rsidRPr="004A7F87">
        <w:rPr>
          <w:rFonts w:ascii="Arial" w:hAnsi="Arial" w:cs="Arial"/>
          <w:b/>
        </w:rPr>
        <w:t>…</w:t>
      </w:r>
    </w:p>
    <w:p w14:paraId="33EFCF6B" w14:textId="77777777" w:rsidR="00623E79" w:rsidRPr="004A7F87" w:rsidRDefault="00623E79" w:rsidP="00581B2B">
      <w:pPr>
        <w:autoSpaceDE w:val="0"/>
        <w:autoSpaceDN w:val="0"/>
        <w:adjustRightInd w:val="0"/>
        <w:rPr>
          <w:rFonts w:ascii="Arial" w:hAnsi="Arial" w:cs="Arial"/>
          <w:sz w:val="20"/>
          <w:szCs w:val="20"/>
        </w:rPr>
      </w:pPr>
    </w:p>
    <w:p w14:paraId="11F4FC9D" w14:textId="77777777" w:rsidR="00864F09" w:rsidRPr="004A7F87" w:rsidRDefault="00864F09" w:rsidP="00864F09">
      <w:pPr>
        <w:autoSpaceDE w:val="0"/>
        <w:autoSpaceDN w:val="0"/>
        <w:adjustRightInd w:val="0"/>
        <w:rPr>
          <w:rFonts w:ascii="Arial" w:hAnsi="Arial" w:cs="Arial"/>
          <w:sz w:val="22"/>
          <w:szCs w:val="22"/>
        </w:rPr>
      </w:pPr>
      <w:r w:rsidRPr="004A7F87">
        <w:rPr>
          <w:rFonts w:ascii="Arial" w:hAnsi="Arial" w:cs="Arial"/>
          <w:sz w:val="22"/>
          <w:szCs w:val="22"/>
        </w:rPr>
        <w:t>In der Regel entstehen die Forderungen und Verbindlichkeiten im Gebiet der Europäischen Währungsunion, es handelt sich dann um Euro-Forderungen und Euro-Verbindlichkeiten. Diese Forderungen und Verbindlichkeiten sind – wenn erforderlich - in der Bereichsabgrenzung C nach den Ziffern 1 bis 3 zu untergliedern. Bei Schulden am Kreditmarkt und im Ausland können auch Verbindlichkeiten in fremden Währungen entstehen. Verbindlichkeiten in fremder Währung sind nach dem Wechselkurs am Erhebungsstichtag in Euro zu bewerten.</w:t>
      </w:r>
    </w:p>
    <w:sectPr w:rsidR="00864F09" w:rsidRPr="004A7F87" w:rsidSect="00616F7B">
      <w:pgSz w:w="12240" w:h="15840"/>
      <w:pgMar w:top="1417" w:right="900"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B2B"/>
    <w:rsid w:val="000537E9"/>
    <w:rsid w:val="000B3078"/>
    <w:rsid w:val="000E2F8D"/>
    <w:rsid w:val="001045F8"/>
    <w:rsid w:val="001337F1"/>
    <w:rsid w:val="00145B77"/>
    <w:rsid w:val="00146632"/>
    <w:rsid w:val="00154A27"/>
    <w:rsid w:val="00195F2B"/>
    <w:rsid w:val="001C2F57"/>
    <w:rsid w:val="00203F42"/>
    <w:rsid w:val="0021507C"/>
    <w:rsid w:val="002151CF"/>
    <w:rsid w:val="002216C4"/>
    <w:rsid w:val="00234D29"/>
    <w:rsid w:val="00242D4A"/>
    <w:rsid w:val="00245E1F"/>
    <w:rsid w:val="00286AB0"/>
    <w:rsid w:val="002C2851"/>
    <w:rsid w:val="0036069D"/>
    <w:rsid w:val="00365680"/>
    <w:rsid w:val="003E4BEE"/>
    <w:rsid w:val="003F40A9"/>
    <w:rsid w:val="004352BE"/>
    <w:rsid w:val="004A30DF"/>
    <w:rsid w:val="004A7F87"/>
    <w:rsid w:val="004C48E6"/>
    <w:rsid w:val="004F284D"/>
    <w:rsid w:val="004F7052"/>
    <w:rsid w:val="00527FC8"/>
    <w:rsid w:val="005461E1"/>
    <w:rsid w:val="005635A8"/>
    <w:rsid w:val="00581B2B"/>
    <w:rsid w:val="005979B0"/>
    <w:rsid w:val="005E1DF9"/>
    <w:rsid w:val="00616F7B"/>
    <w:rsid w:val="00617A63"/>
    <w:rsid w:val="00623E79"/>
    <w:rsid w:val="006273F5"/>
    <w:rsid w:val="00637E8D"/>
    <w:rsid w:val="006D3E8B"/>
    <w:rsid w:val="006E275C"/>
    <w:rsid w:val="00724058"/>
    <w:rsid w:val="007546CC"/>
    <w:rsid w:val="007740E1"/>
    <w:rsid w:val="00780A4D"/>
    <w:rsid w:val="0078306F"/>
    <w:rsid w:val="007B0E35"/>
    <w:rsid w:val="00823EAB"/>
    <w:rsid w:val="00824B45"/>
    <w:rsid w:val="00830890"/>
    <w:rsid w:val="00832060"/>
    <w:rsid w:val="0086226F"/>
    <w:rsid w:val="00864F09"/>
    <w:rsid w:val="00910E53"/>
    <w:rsid w:val="00921E50"/>
    <w:rsid w:val="00927FA7"/>
    <w:rsid w:val="009736E8"/>
    <w:rsid w:val="009B406B"/>
    <w:rsid w:val="009C5AEF"/>
    <w:rsid w:val="009D6FE4"/>
    <w:rsid w:val="009D7A9B"/>
    <w:rsid w:val="00A134D5"/>
    <w:rsid w:val="00A45C3F"/>
    <w:rsid w:val="00A56B1F"/>
    <w:rsid w:val="00A63259"/>
    <w:rsid w:val="00A6458B"/>
    <w:rsid w:val="00AA4AFF"/>
    <w:rsid w:val="00AB0AA1"/>
    <w:rsid w:val="00AE2146"/>
    <w:rsid w:val="00AF30BB"/>
    <w:rsid w:val="00B047B3"/>
    <w:rsid w:val="00B12CC1"/>
    <w:rsid w:val="00B37ED1"/>
    <w:rsid w:val="00B7575D"/>
    <w:rsid w:val="00B904FA"/>
    <w:rsid w:val="00B915AC"/>
    <w:rsid w:val="00BB5E06"/>
    <w:rsid w:val="00C12C40"/>
    <w:rsid w:val="00C3082A"/>
    <w:rsid w:val="00C51848"/>
    <w:rsid w:val="00C633B5"/>
    <w:rsid w:val="00CE1ECC"/>
    <w:rsid w:val="00D03813"/>
    <w:rsid w:val="00D469C1"/>
    <w:rsid w:val="00D62908"/>
    <w:rsid w:val="00D73626"/>
    <w:rsid w:val="00D826C9"/>
    <w:rsid w:val="00D874AF"/>
    <w:rsid w:val="00DB10CA"/>
    <w:rsid w:val="00DD4174"/>
    <w:rsid w:val="00DF0E90"/>
    <w:rsid w:val="00E447F3"/>
    <w:rsid w:val="00E461BD"/>
    <w:rsid w:val="00E97FB2"/>
    <w:rsid w:val="00EB240F"/>
    <w:rsid w:val="00EB3D91"/>
    <w:rsid w:val="00EC5D50"/>
    <w:rsid w:val="00EF45E5"/>
    <w:rsid w:val="00F25734"/>
    <w:rsid w:val="00F4390A"/>
    <w:rsid w:val="00F70073"/>
    <w:rsid w:val="00F9018B"/>
    <w:rsid w:val="00F973E3"/>
    <w:rsid w:val="00FA0EB1"/>
    <w:rsid w:val="00FD2521"/>
    <w:rsid w:val="00FD5B2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1E461"/>
  <w15:chartTrackingRefBased/>
  <w15:docId w15:val="{C69CA2C4-B8F5-40F7-BD55-3970D1682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2216C4"/>
    <w:rPr>
      <w:color w:val="0000FF"/>
      <w:u w:val="single"/>
    </w:rPr>
  </w:style>
  <w:style w:type="character" w:styleId="BesuchterLink">
    <w:name w:val="FollowedHyperlink"/>
    <w:basedOn w:val="Absatz-Standardschriftart"/>
    <w:rsid w:val="00EB3D91"/>
    <w:rPr>
      <w:color w:val="800080"/>
      <w:u w:val="single"/>
    </w:rPr>
  </w:style>
  <w:style w:type="paragraph" w:styleId="Sprechblasentext">
    <w:name w:val="Balloon Text"/>
    <w:basedOn w:val="Standard"/>
    <w:semiHidden/>
    <w:rsid w:val="00AF30BB"/>
    <w:rPr>
      <w:rFonts w:ascii="Tahoma" w:hAnsi="Tahoma" w:cs="Tahoma"/>
      <w:sz w:val="16"/>
      <w:szCs w:val="16"/>
    </w:rPr>
  </w:style>
  <w:style w:type="character" w:styleId="NichtaufgelsteErwhnung">
    <w:name w:val="Unresolved Mention"/>
    <w:basedOn w:val="Absatz-Standardschriftart"/>
    <w:uiPriority w:val="99"/>
    <w:semiHidden/>
    <w:unhideWhenUsed/>
    <w:rsid w:val="005E1D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undesbank.de/de/aufgaben/bankenaufsicht/dokumentation/veroeffentlichungen-597818"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1952</Words>
  <Characters>15016</Characters>
  <Application>Microsoft Office Word</Application>
  <DocSecurity>0</DocSecurity>
  <Lines>125</Lines>
  <Paragraphs>33</Paragraphs>
  <ScaleCrop>false</ScaleCrop>
  <HeadingPairs>
    <vt:vector size="2" baseType="variant">
      <vt:variant>
        <vt:lpstr>Titel</vt:lpstr>
      </vt:variant>
      <vt:variant>
        <vt:i4>1</vt:i4>
      </vt:variant>
    </vt:vector>
  </HeadingPairs>
  <TitlesOfParts>
    <vt:vector size="1" baseType="lpstr">
      <vt:lpstr>Statistisches Bundesamt</vt:lpstr>
    </vt:vector>
  </TitlesOfParts>
  <Company>Nds. Landesamt für Statistik</Company>
  <LinksUpToDate>false</LinksUpToDate>
  <CharactersWithSpaces>16935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Statistisches Bundesamt</dc:title>
  <dc:subject/>
  <cp:keywords/>
  <dc:description/>
  <cp:revision>14</cp:revision>
  <cp:lastPrinted>2011-01-17T07:27:00Z</cp:lastPrinted>
  <dcterms:created xsi:type="dcterms:W3CDTF">2026-02-23T09:47:00Z</dcterms:created>
  <dcterms:modified xsi:type="dcterms:W3CDTF">2026-03-11T08:32:00Z</dcterms:modified>
</cp:coreProperties>
</file>